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4A48" w:rsidRDefault="004746D1" w:rsidP="00AF272D">
      <w:pPr>
        <w:pStyle w:val="a3"/>
        <w:shd w:val="clear" w:color="auto" w:fill="FFFFFF"/>
        <w:spacing w:after="0"/>
        <w:ind w:firstLine="709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bookmarkStart w:id="0" w:name="_GoBack"/>
      <w:r w:rsidRPr="004746D1">
        <w:rPr>
          <w:rFonts w:eastAsiaTheme="minorHAnsi"/>
          <w:b/>
          <w:sz w:val="28"/>
          <w:szCs w:val="28"/>
          <w:lang w:eastAsia="en-US"/>
        </w:rPr>
        <w:t>Установлены особенности исчисления и уплаты НДС при реализации на территории РФ медных полуфабрикатов (01.07.2025)</w:t>
      </w:r>
    </w:p>
    <w:bookmarkEnd w:id="0"/>
    <w:p w:rsidR="004746D1" w:rsidRPr="00AF272D" w:rsidRDefault="004746D1" w:rsidP="00AF272D">
      <w:pPr>
        <w:pStyle w:val="a3"/>
        <w:shd w:val="clear" w:color="auto" w:fill="FFFFFF"/>
        <w:spacing w:after="0"/>
        <w:ind w:firstLine="709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4746D1" w:rsidRPr="004746D1" w:rsidRDefault="004746D1" w:rsidP="004746D1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4746D1">
        <w:rPr>
          <w:rFonts w:eastAsiaTheme="minorHAnsi"/>
          <w:sz w:val="28"/>
          <w:szCs w:val="28"/>
          <w:lang w:eastAsia="en-US"/>
        </w:rPr>
        <w:t>Изменения внесены в пункт 8 статьи 161 НК РФ.</w:t>
      </w:r>
    </w:p>
    <w:p w:rsidR="004746D1" w:rsidRPr="004746D1" w:rsidRDefault="004746D1" w:rsidP="004746D1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4746D1">
        <w:rPr>
          <w:rFonts w:eastAsiaTheme="minorHAnsi"/>
          <w:sz w:val="28"/>
          <w:szCs w:val="28"/>
          <w:lang w:eastAsia="en-US"/>
        </w:rPr>
        <w:t>В случае реализации медных полуфабрикатов организациями (ИП), не включенными в перечень производителей кабельно-проводниковой продукции либо в перечень производителей медных полуфабрикатов, организациям (ИП), включенным в перечень производителей кабельно-проводниковой продукции, налоговая база по НДС определяется налоговыми агентами, которыми признаются покупатели товаров.</w:t>
      </w:r>
    </w:p>
    <w:p w:rsidR="004746D1" w:rsidRPr="004746D1" w:rsidRDefault="004746D1" w:rsidP="004746D1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4746D1">
        <w:rPr>
          <w:rFonts w:eastAsiaTheme="minorHAnsi"/>
          <w:sz w:val="28"/>
          <w:szCs w:val="28"/>
          <w:lang w:eastAsia="en-US"/>
        </w:rPr>
        <w:t>Медными полуфабрикатами признаются любые товары, содержащие медь и используемые для производства кабельно-проводниковой продукции (в том числе после дополнительной обработки, переработки или иной трансформации), за исключением лома и отходов цветных металлов.</w:t>
      </w:r>
    </w:p>
    <w:p w:rsidR="004746D1" w:rsidRPr="004746D1" w:rsidRDefault="004746D1" w:rsidP="004746D1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4746D1">
        <w:rPr>
          <w:rFonts w:eastAsiaTheme="minorHAnsi"/>
          <w:sz w:val="28"/>
          <w:szCs w:val="28"/>
          <w:lang w:eastAsia="en-US"/>
        </w:rPr>
        <w:t>В перечень производителей медных полуфабрикатов наряду с организациями (ИП), производящими медные полуфабрикаты, включаются следующие лица в случае реализации ими медных полуфабрикатов:</w:t>
      </w:r>
    </w:p>
    <w:p w:rsidR="004746D1" w:rsidRPr="004746D1" w:rsidRDefault="004746D1" w:rsidP="004746D1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4746D1">
        <w:rPr>
          <w:rFonts w:eastAsiaTheme="minorHAnsi"/>
          <w:sz w:val="28"/>
          <w:szCs w:val="28"/>
          <w:lang w:eastAsia="en-US"/>
        </w:rPr>
        <w:t>- организации (ИП), добывающие минеральное сырье, содержащее медь;</w:t>
      </w:r>
    </w:p>
    <w:p w:rsidR="004746D1" w:rsidRPr="004746D1" w:rsidRDefault="004746D1" w:rsidP="004746D1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4746D1">
        <w:rPr>
          <w:rFonts w:eastAsiaTheme="minorHAnsi"/>
          <w:sz w:val="28"/>
          <w:szCs w:val="28"/>
          <w:lang w:eastAsia="en-US"/>
        </w:rPr>
        <w:t>- организации (ИП), входящие в соответствии с антимонопольным законодательством в одну группу лиц с организациями (ИП), производящими медные полуфабрикаты и (или) добывающими минеральное сырье, содержащее медь;</w:t>
      </w:r>
    </w:p>
    <w:p w:rsidR="004746D1" w:rsidRPr="004746D1" w:rsidRDefault="004746D1" w:rsidP="004746D1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4746D1">
        <w:rPr>
          <w:rFonts w:eastAsiaTheme="minorHAnsi"/>
          <w:sz w:val="28"/>
          <w:szCs w:val="28"/>
          <w:lang w:eastAsia="en-US"/>
        </w:rPr>
        <w:t>- организации (ИП), обязанность которых по уплате НДС обеспечена поручительством организаций (ИП), производящих медные полуфабрикаты и (или) добывающих минеральное сырье, содержащее медь, предусматривающим обязанность поручителя на основании требования налогового органа уплатить в бюджет за налогоплательщика не уплаченные в установленные сроки суммы НДС.</w:t>
      </w:r>
    </w:p>
    <w:p w:rsidR="004746D1" w:rsidRPr="004746D1" w:rsidRDefault="004746D1" w:rsidP="004746D1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4746D1">
        <w:rPr>
          <w:rFonts w:eastAsiaTheme="minorHAnsi"/>
          <w:sz w:val="28"/>
          <w:szCs w:val="28"/>
          <w:lang w:eastAsia="en-US"/>
        </w:rPr>
        <w:t>Указанные перечни определяются Минпромторгом России совместно с ФНС России в порядке, установленном Постановлением Правительства РФ от 31.05.2025 N 807.</w:t>
      </w:r>
    </w:p>
    <w:p w:rsidR="004746D1" w:rsidRPr="004746D1" w:rsidRDefault="004746D1" w:rsidP="004746D1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4746D1">
        <w:rPr>
          <w:rFonts w:eastAsiaTheme="minorHAnsi"/>
          <w:sz w:val="28"/>
          <w:szCs w:val="28"/>
          <w:lang w:eastAsia="en-US"/>
        </w:rPr>
        <w:t>Также Правительством РФ могут быть определены дополнительные требования к организациям (ИП), включаемым в перечни, а также к поручителям и договору поручительства.</w:t>
      </w:r>
    </w:p>
    <w:p w:rsidR="004746D1" w:rsidRPr="004746D1" w:rsidRDefault="004746D1" w:rsidP="004746D1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4746D1">
        <w:rPr>
          <w:rFonts w:eastAsiaTheme="minorHAnsi"/>
          <w:sz w:val="28"/>
          <w:szCs w:val="28"/>
          <w:lang w:eastAsia="en-US"/>
        </w:rPr>
        <w:t>После 1 июля 2025 года не допускается внесение изменений в соглашение о модернизации нефтеперерабатывающих мощностей, предусматривающих увеличение производства автомобильного бензина класса 5 (01.07.2025)</w:t>
      </w:r>
    </w:p>
    <w:p w:rsidR="004746D1" w:rsidRPr="004746D1" w:rsidRDefault="004746D1" w:rsidP="004746D1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4746D1">
        <w:rPr>
          <w:rFonts w:eastAsiaTheme="minorHAnsi"/>
          <w:sz w:val="28"/>
          <w:szCs w:val="28"/>
          <w:lang w:eastAsia="en-US"/>
        </w:rPr>
        <w:t>Указанный запрет не распространяется на случаи изменения сроков реализации мероприятий, но не более чем на 6 месяцев по сравнению со сроками реализации данных мероприятий, зафиксированными на 1 июля 2025 года для соглашений, в которые вносились изменения с 1 января по 30 июня 2025 года включительно, а также на случаи замены стороны в соглашении.</w:t>
      </w:r>
    </w:p>
    <w:p w:rsidR="004746D1" w:rsidRPr="004746D1" w:rsidRDefault="004746D1" w:rsidP="004746D1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4746D1">
        <w:rPr>
          <w:rFonts w:eastAsiaTheme="minorHAnsi"/>
          <w:sz w:val="28"/>
          <w:szCs w:val="28"/>
          <w:lang w:eastAsia="en-US"/>
        </w:rPr>
        <w:lastRenderedPageBreak/>
        <w:t>("Налоговый кодекс Российской Федерации (часть вторая)" от 05.08.2000 N 117-ФЗ; Федеральный закон от 29.11.2024 N 416-ФЗ; Постановление Правительства РФ от 30.01.2021 N 82)</w:t>
      </w:r>
    </w:p>
    <w:p w:rsidR="004746D1" w:rsidRPr="004746D1" w:rsidRDefault="004746D1" w:rsidP="004746D1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4746D1">
        <w:rPr>
          <w:rFonts w:eastAsiaTheme="minorHAnsi"/>
          <w:sz w:val="28"/>
          <w:szCs w:val="28"/>
          <w:lang w:eastAsia="en-US"/>
        </w:rPr>
        <w:t> </w:t>
      </w:r>
    </w:p>
    <w:p w:rsidR="004746D1" w:rsidRPr="004746D1" w:rsidRDefault="004746D1" w:rsidP="004746D1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4746D1">
        <w:rPr>
          <w:rFonts w:eastAsiaTheme="minorHAnsi"/>
          <w:sz w:val="28"/>
          <w:szCs w:val="28"/>
          <w:lang w:eastAsia="en-US"/>
        </w:rPr>
        <w:t>Уведомление о прекращении применения УСН или ЕСХН может быть направлено в налоговый орган через мобильное приложение "Мой налог" </w:t>
      </w:r>
    </w:p>
    <w:p w:rsidR="004746D1" w:rsidRPr="004746D1" w:rsidRDefault="004746D1" w:rsidP="004746D1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4746D1">
        <w:rPr>
          <w:rFonts w:eastAsiaTheme="minorHAnsi"/>
          <w:sz w:val="28"/>
          <w:szCs w:val="28"/>
          <w:lang w:eastAsia="en-US"/>
        </w:rPr>
        <w:t>Обновляются перечни иностранных государств, в отношении дипломатических и приравненных к ним представительств которых применяется нулевая ставка НДС (01.07.2025)</w:t>
      </w:r>
    </w:p>
    <w:p w:rsidR="004746D1" w:rsidRPr="004746D1" w:rsidRDefault="004746D1" w:rsidP="004746D1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4746D1">
        <w:rPr>
          <w:rFonts w:eastAsiaTheme="minorHAnsi"/>
          <w:sz w:val="28"/>
          <w:szCs w:val="28"/>
          <w:lang w:eastAsia="en-US"/>
        </w:rPr>
        <w:t>Нулевая ставка НДС применяется при реализации товаров (работ, услуг) для официального пользования такими дипломатическими и приравненными к ним представительствами или для личного пользования дипломатического или административно-технического персонала этих представительств, включая проживающих вместе с ними членов их семей.</w:t>
      </w:r>
    </w:p>
    <w:p w:rsidR="004746D1" w:rsidRPr="004746D1" w:rsidRDefault="004746D1" w:rsidP="004746D1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4746D1">
        <w:rPr>
          <w:rFonts w:eastAsiaTheme="minorHAnsi"/>
          <w:sz w:val="28"/>
          <w:szCs w:val="28"/>
          <w:lang w:eastAsia="en-US"/>
        </w:rPr>
        <w:t xml:space="preserve">Установлен перечень из 46 государств (ранее - из 54), в отношении дипломатических и приравненных к ним </w:t>
      </w:r>
      <w:proofErr w:type="gramStart"/>
      <w:r w:rsidRPr="004746D1">
        <w:rPr>
          <w:rFonts w:eastAsiaTheme="minorHAnsi"/>
          <w:sz w:val="28"/>
          <w:szCs w:val="28"/>
          <w:lang w:eastAsia="en-US"/>
        </w:rPr>
        <w:t>представительств</w:t>
      </w:r>
      <w:proofErr w:type="gramEnd"/>
      <w:r w:rsidRPr="004746D1">
        <w:rPr>
          <w:rFonts w:eastAsiaTheme="minorHAnsi"/>
          <w:sz w:val="28"/>
          <w:szCs w:val="28"/>
          <w:lang w:eastAsia="en-US"/>
        </w:rPr>
        <w:t xml:space="preserve"> которых нулевая ставка НДС применяется без ограничений (исключены Ангола, Иран, Катар, Кувейт, Мавритания, Мадагаскар, Мьянма, Объединенные Арабские Эмираты).</w:t>
      </w:r>
    </w:p>
    <w:p w:rsidR="004746D1" w:rsidRPr="004746D1" w:rsidRDefault="004746D1" w:rsidP="004746D1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4746D1">
        <w:rPr>
          <w:rFonts w:eastAsiaTheme="minorHAnsi"/>
          <w:sz w:val="28"/>
          <w:szCs w:val="28"/>
          <w:lang w:eastAsia="en-US"/>
        </w:rPr>
        <w:t>Также установлен перечень из 95 государств (ранее - из 90), в отношении дипломатических и приравненных к ним представительств которых нулевая ставка НДС применяется с ограничениями (включены Ангола, Буркина-Фасо, Доминиканская Республика, Иран, Демократическая Республика Конго, Мадагаскар, Мьянма, Объединенные Арабские Эмираты; исключены Литва, Польша, Украина, Эритрея).</w:t>
      </w:r>
    </w:p>
    <w:p w:rsidR="00AF272D" w:rsidRDefault="004746D1" w:rsidP="004746D1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4746D1">
        <w:rPr>
          <w:rFonts w:eastAsiaTheme="minorHAnsi"/>
          <w:sz w:val="28"/>
          <w:szCs w:val="28"/>
          <w:lang w:eastAsia="en-US"/>
        </w:rPr>
        <w:t>В отношении Венгрии и Буркина-Фасо новые положения применяются к правоотношениям, возникшим начиная с 1 января 2024 года.</w:t>
      </w:r>
    </w:p>
    <w:p w:rsidR="004746D1" w:rsidRDefault="004746D1" w:rsidP="004746D1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Montserrat" w:hAnsi="Montserrat"/>
          <w:color w:val="273350"/>
          <w:sz w:val="28"/>
          <w:szCs w:val="28"/>
        </w:rPr>
      </w:pPr>
    </w:p>
    <w:p w:rsidR="004746D1" w:rsidRPr="00F24D43" w:rsidRDefault="004746D1" w:rsidP="004746D1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Montserrat" w:hAnsi="Montserrat"/>
          <w:color w:val="273350"/>
          <w:sz w:val="28"/>
          <w:szCs w:val="28"/>
        </w:rPr>
      </w:pPr>
    </w:p>
    <w:p w:rsidR="00B76425" w:rsidRDefault="00B76425" w:rsidP="003E5158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rFonts w:ascii="Montserrat" w:hAnsi="Montserrat"/>
          <w:color w:val="273350"/>
          <w:sz w:val="28"/>
          <w:szCs w:val="28"/>
        </w:rPr>
      </w:pPr>
      <w:r>
        <w:rPr>
          <w:rFonts w:ascii="Montserrat" w:hAnsi="Montserrat"/>
          <w:color w:val="273350"/>
          <w:sz w:val="28"/>
          <w:szCs w:val="28"/>
        </w:rPr>
        <w:t xml:space="preserve">Прокурор </w:t>
      </w:r>
      <w:proofErr w:type="spellStart"/>
      <w:r>
        <w:rPr>
          <w:rFonts w:ascii="Montserrat" w:hAnsi="Montserrat"/>
          <w:color w:val="273350"/>
          <w:sz w:val="28"/>
          <w:szCs w:val="28"/>
        </w:rPr>
        <w:t>Милютинского</w:t>
      </w:r>
      <w:proofErr w:type="spellEnd"/>
      <w:r>
        <w:rPr>
          <w:rFonts w:ascii="Montserrat" w:hAnsi="Montserrat"/>
          <w:color w:val="273350"/>
          <w:sz w:val="28"/>
          <w:szCs w:val="28"/>
        </w:rPr>
        <w:t xml:space="preserve"> района </w:t>
      </w:r>
    </w:p>
    <w:p w:rsidR="003E5158" w:rsidRDefault="003E5158" w:rsidP="003E5158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rFonts w:ascii="Montserrat" w:hAnsi="Montserrat"/>
          <w:color w:val="273350"/>
          <w:sz w:val="28"/>
          <w:szCs w:val="28"/>
        </w:rPr>
      </w:pPr>
    </w:p>
    <w:p w:rsidR="00883C27" w:rsidRPr="00D41B0A" w:rsidRDefault="00883C27" w:rsidP="00883C27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советник юстиции                                                                                  О.О. Петренко </w:t>
      </w:r>
    </w:p>
    <w:p w:rsidR="004F6835" w:rsidRDefault="004F6835" w:rsidP="00883C27">
      <w:pPr>
        <w:pStyle w:val="a3"/>
        <w:shd w:val="clear" w:color="auto" w:fill="FFFFFF"/>
        <w:spacing w:before="0" w:beforeAutospacing="0" w:after="0" w:afterAutospacing="0" w:line="240" w:lineRule="exact"/>
        <w:jc w:val="both"/>
      </w:pPr>
    </w:p>
    <w:sectPr w:rsidR="004F6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918B1"/>
    <w:multiLevelType w:val="multilevel"/>
    <w:tmpl w:val="05225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FDB"/>
    <w:rsid w:val="000124B8"/>
    <w:rsid w:val="000B0A92"/>
    <w:rsid w:val="001478AB"/>
    <w:rsid w:val="00210FDB"/>
    <w:rsid w:val="002D76F0"/>
    <w:rsid w:val="003E5158"/>
    <w:rsid w:val="004746D1"/>
    <w:rsid w:val="004F6835"/>
    <w:rsid w:val="00641101"/>
    <w:rsid w:val="00744A48"/>
    <w:rsid w:val="007D1FA9"/>
    <w:rsid w:val="007D744D"/>
    <w:rsid w:val="00883C27"/>
    <w:rsid w:val="00A34B5C"/>
    <w:rsid w:val="00A95953"/>
    <w:rsid w:val="00AF272D"/>
    <w:rsid w:val="00B76425"/>
    <w:rsid w:val="00C753BC"/>
    <w:rsid w:val="00D85C19"/>
    <w:rsid w:val="00F24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B52B1"/>
  <w15:chartTrackingRefBased/>
  <w15:docId w15:val="{34BA27B8-1E6E-4C41-922C-E5D1FB7EA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0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10FDB"/>
    <w:rPr>
      <w:b/>
      <w:bCs/>
    </w:rPr>
  </w:style>
  <w:style w:type="character" w:styleId="a5">
    <w:name w:val="Hyperlink"/>
    <w:basedOn w:val="a0"/>
    <w:uiPriority w:val="99"/>
    <w:unhideWhenUsed/>
    <w:rsid w:val="0064110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3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4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Рудаметкин Максим Павлович</cp:lastModifiedBy>
  <cp:revision>2</cp:revision>
  <cp:lastPrinted>2025-06-26T19:53:00Z</cp:lastPrinted>
  <dcterms:created xsi:type="dcterms:W3CDTF">2025-06-26T19:54:00Z</dcterms:created>
  <dcterms:modified xsi:type="dcterms:W3CDTF">2025-06-26T19:54:00Z</dcterms:modified>
</cp:coreProperties>
</file>