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A8" w:rsidRPr="00830790" w:rsidRDefault="00D148A8" w:rsidP="00D148A8">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2475865</wp:posOffset>
            </wp:positionH>
            <wp:positionV relativeFrom="paragraph">
              <wp:posOffset>-116840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Pr="00830790">
        <w:t xml:space="preserve">                               </w:t>
      </w:r>
      <w:bookmarkStart w:id="0" w:name="_GoBack"/>
      <w:bookmarkEnd w:id="0"/>
      <w:r w:rsidRPr="00830790">
        <w:t xml:space="preserve">                                                                                                                                                                               </w:t>
      </w:r>
    </w:p>
    <w:p w:rsidR="00B51208" w:rsidRDefault="00B51208" w:rsidP="00D148A8">
      <w:pPr>
        <w:tabs>
          <w:tab w:val="center" w:pos="4734"/>
          <w:tab w:val="left" w:pos="7005"/>
        </w:tabs>
        <w:spacing w:after="0" w:line="240" w:lineRule="auto"/>
        <w:jc w:val="center"/>
        <w:rPr>
          <w:sz w:val="28"/>
          <w:szCs w:val="28"/>
        </w:rPr>
      </w:pPr>
    </w:p>
    <w:p w:rsidR="00D148A8" w:rsidRPr="00830790" w:rsidRDefault="00D148A8" w:rsidP="00D148A8">
      <w:pPr>
        <w:tabs>
          <w:tab w:val="center" w:pos="4734"/>
          <w:tab w:val="left" w:pos="7005"/>
        </w:tabs>
        <w:spacing w:after="0" w:line="240" w:lineRule="auto"/>
        <w:jc w:val="center"/>
        <w:rPr>
          <w:sz w:val="28"/>
          <w:szCs w:val="28"/>
        </w:rPr>
      </w:pPr>
      <w:r w:rsidRPr="00830790">
        <w:rPr>
          <w:sz w:val="28"/>
          <w:szCs w:val="28"/>
        </w:rPr>
        <w:t>РОСТОВСКАЯ ОБЛАСТЬ</w:t>
      </w:r>
    </w:p>
    <w:p w:rsidR="00B51208" w:rsidRDefault="00D148A8" w:rsidP="00D148A8">
      <w:pPr>
        <w:spacing w:after="0" w:line="240" w:lineRule="auto"/>
        <w:jc w:val="center"/>
        <w:rPr>
          <w:sz w:val="28"/>
          <w:szCs w:val="28"/>
        </w:rPr>
      </w:pPr>
      <w:r w:rsidRPr="00830790">
        <w:rPr>
          <w:sz w:val="28"/>
          <w:szCs w:val="28"/>
        </w:rPr>
        <w:t>АДМИНИСТРАЦИЯ</w:t>
      </w:r>
      <w:r w:rsidR="00B51208">
        <w:rPr>
          <w:sz w:val="28"/>
          <w:szCs w:val="28"/>
        </w:rPr>
        <w:t xml:space="preserve"> МИЛЮТИНСКОГО СЕЛЬСКОГО ПОСЕЛЕНИЯ</w:t>
      </w:r>
    </w:p>
    <w:p w:rsidR="00D148A8" w:rsidRPr="00830790" w:rsidRDefault="00D148A8" w:rsidP="00D148A8">
      <w:pPr>
        <w:spacing w:after="0" w:line="240" w:lineRule="auto"/>
        <w:jc w:val="center"/>
        <w:rPr>
          <w:sz w:val="28"/>
          <w:szCs w:val="28"/>
        </w:rPr>
      </w:pPr>
      <w:r w:rsidRPr="00830790">
        <w:rPr>
          <w:sz w:val="28"/>
          <w:szCs w:val="28"/>
        </w:rPr>
        <w:t>МИЛЮТИНСКОГО РАЙОНА</w:t>
      </w:r>
    </w:p>
    <w:p w:rsidR="00D148A8" w:rsidRPr="00E52105" w:rsidRDefault="00D148A8" w:rsidP="00D148A8">
      <w:pPr>
        <w:tabs>
          <w:tab w:val="left" w:pos="6465"/>
        </w:tabs>
        <w:spacing w:after="0" w:line="240" w:lineRule="auto"/>
        <w:jc w:val="center"/>
        <w:rPr>
          <w:sz w:val="26"/>
          <w:szCs w:val="26"/>
        </w:rPr>
      </w:pPr>
    </w:p>
    <w:p w:rsidR="00D148A8" w:rsidRDefault="00D148A8" w:rsidP="00D148A8">
      <w:pPr>
        <w:tabs>
          <w:tab w:val="center" w:pos="4734"/>
          <w:tab w:val="left" w:pos="6825"/>
        </w:tabs>
        <w:spacing w:after="0" w:line="240" w:lineRule="auto"/>
        <w:jc w:val="center"/>
        <w:rPr>
          <w:sz w:val="28"/>
          <w:szCs w:val="28"/>
        </w:rPr>
      </w:pPr>
      <w:r>
        <w:rPr>
          <w:sz w:val="28"/>
          <w:szCs w:val="28"/>
        </w:rPr>
        <w:t>ПОСТАНОВЛЕНИЕ</w:t>
      </w:r>
    </w:p>
    <w:p w:rsidR="00D148A8" w:rsidRPr="00E52105" w:rsidRDefault="00D148A8" w:rsidP="00D148A8">
      <w:pPr>
        <w:tabs>
          <w:tab w:val="left" w:pos="6210"/>
        </w:tabs>
        <w:spacing w:after="0" w:line="240" w:lineRule="auto"/>
        <w:jc w:val="center"/>
        <w:rPr>
          <w:sz w:val="26"/>
          <w:szCs w:val="26"/>
        </w:rPr>
      </w:pPr>
    </w:p>
    <w:p w:rsidR="00D148A8" w:rsidRPr="00830790" w:rsidRDefault="00B51208" w:rsidP="00D148A8">
      <w:pPr>
        <w:tabs>
          <w:tab w:val="center" w:pos="4734"/>
          <w:tab w:val="left" w:pos="6570"/>
        </w:tabs>
        <w:spacing w:after="0" w:line="240" w:lineRule="auto"/>
        <w:jc w:val="center"/>
        <w:rPr>
          <w:sz w:val="28"/>
          <w:szCs w:val="28"/>
        </w:rPr>
      </w:pPr>
      <w:r>
        <w:rPr>
          <w:sz w:val="28"/>
          <w:szCs w:val="28"/>
        </w:rPr>
        <w:t>18</w:t>
      </w:r>
      <w:r w:rsidR="00D148A8">
        <w:rPr>
          <w:sz w:val="28"/>
          <w:szCs w:val="28"/>
        </w:rPr>
        <w:t xml:space="preserve">.12.2020 </w:t>
      </w:r>
      <w:r w:rsidR="00D148A8" w:rsidRPr="00830790">
        <w:rPr>
          <w:sz w:val="28"/>
          <w:szCs w:val="28"/>
        </w:rPr>
        <w:t>№</w:t>
      </w:r>
      <w:r w:rsidR="00D148A8">
        <w:rPr>
          <w:sz w:val="28"/>
          <w:szCs w:val="28"/>
        </w:rPr>
        <w:t xml:space="preserve"> </w:t>
      </w:r>
      <w:r>
        <w:rPr>
          <w:sz w:val="28"/>
          <w:szCs w:val="28"/>
        </w:rPr>
        <w:t>105</w:t>
      </w:r>
    </w:p>
    <w:p w:rsidR="00D148A8" w:rsidRPr="00E52105" w:rsidRDefault="00D148A8" w:rsidP="00D148A8">
      <w:pPr>
        <w:spacing w:after="0" w:line="240" w:lineRule="auto"/>
        <w:jc w:val="center"/>
        <w:rPr>
          <w:sz w:val="26"/>
          <w:szCs w:val="26"/>
        </w:rPr>
      </w:pPr>
    </w:p>
    <w:p w:rsidR="00D148A8" w:rsidRPr="00830790" w:rsidRDefault="00D148A8" w:rsidP="00D148A8">
      <w:pPr>
        <w:spacing w:after="0" w:line="240" w:lineRule="auto"/>
        <w:jc w:val="center"/>
        <w:rPr>
          <w:sz w:val="28"/>
          <w:szCs w:val="28"/>
        </w:rPr>
      </w:pPr>
      <w:r w:rsidRPr="00830790">
        <w:rPr>
          <w:sz w:val="28"/>
          <w:szCs w:val="28"/>
        </w:rPr>
        <w:t>ст. Милютинская</w:t>
      </w:r>
    </w:p>
    <w:p w:rsidR="00C550CB" w:rsidRDefault="00C550CB">
      <w:pPr>
        <w:spacing w:after="0" w:line="240" w:lineRule="auto"/>
        <w:jc w:val="center"/>
        <w:rPr>
          <w:b/>
          <w:sz w:val="28"/>
          <w:szCs w:val="26"/>
        </w:rPr>
      </w:pPr>
    </w:p>
    <w:p w:rsidR="00C550CB" w:rsidRDefault="00D148A8">
      <w:pPr>
        <w:spacing w:after="0" w:line="240" w:lineRule="auto"/>
        <w:jc w:val="center"/>
        <w:rPr>
          <w:b/>
          <w:sz w:val="28"/>
          <w:szCs w:val="26"/>
        </w:rPr>
      </w:pPr>
      <w:r>
        <w:rPr>
          <w:b/>
          <w:sz w:val="28"/>
          <w:szCs w:val="26"/>
        </w:rPr>
        <w:t>Об утверждении Положения об осуществлении</w:t>
      </w:r>
    </w:p>
    <w:p w:rsidR="00C550CB" w:rsidRDefault="00D148A8">
      <w:pPr>
        <w:spacing w:after="0" w:line="240" w:lineRule="auto"/>
        <w:jc w:val="center"/>
        <w:rPr>
          <w:b/>
          <w:sz w:val="28"/>
          <w:szCs w:val="26"/>
        </w:rPr>
      </w:pPr>
      <w:r>
        <w:rPr>
          <w:b/>
          <w:sz w:val="28"/>
          <w:szCs w:val="26"/>
        </w:rPr>
        <w:t>внутреннего финансового аудита.</w:t>
      </w:r>
    </w:p>
    <w:p w:rsidR="00C550CB" w:rsidRDefault="00C550CB">
      <w:pPr>
        <w:widowControl w:val="0"/>
        <w:autoSpaceDE w:val="0"/>
        <w:autoSpaceDN w:val="0"/>
        <w:spacing w:after="0" w:line="240" w:lineRule="auto"/>
        <w:ind w:firstLine="709"/>
        <w:jc w:val="both"/>
        <w:rPr>
          <w:sz w:val="26"/>
          <w:szCs w:val="26"/>
        </w:rPr>
      </w:pPr>
    </w:p>
    <w:p w:rsidR="00C550CB" w:rsidRDefault="00D148A8">
      <w:pPr>
        <w:widowControl w:val="0"/>
        <w:autoSpaceDE w:val="0"/>
        <w:autoSpaceDN w:val="0"/>
        <w:spacing w:after="0" w:line="240" w:lineRule="auto"/>
        <w:ind w:firstLine="709"/>
        <w:jc w:val="both"/>
        <w:rPr>
          <w:sz w:val="28"/>
          <w:szCs w:val="28"/>
        </w:rPr>
      </w:pPr>
      <w:r>
        <w:rPr>
          <w:sz w:val="28"/>
          <w:szCs w:val="28"/>
        </w:rPr>
        <w:t>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w:t>
      </w:r>
      <w:r>
        <w:rPr>
          <w:spacing w:val="-3"/>
          <w:sz w:val="28"/>
          <w:szCs w:val="28"/>
        </w:rPr>
        <w:t>т</w:t>
      </w:r>
      <w:r>
        <w:rPr>
          <w:sz w:val="28"/>
          <w:szCs w:val="28"/>
        </w:rPr>
        <w:t>ст</w:t>
      </w:r>
      <w:r>
        <w:rPr>
          <w:spacing w:val="-1"/>
          <w:sz w:val="28"/>
          <w:szCs w:val="28"/>
        </w:rPr>
        <w:t>ви</w:t>
      </w:r>
      <w:r>
        <w:rPr>
          <w:sz w:val="28"/>
          <w:szCs w:val="28"/>
        </w:rPr>
        <w:t xml:space="preserve">и </w:t>
      </w:r>
      <w:r>
        <w:rPr>
          <w:spacing w:val="17"/>
          <w:sz w:val="28"/>
          <w:szCs w:val="28"/>
        </w:rPr>
        <w:t xml:space="preserve">со </w:t>
      </w:r>
      <w:r>
        <w:rPr>
          <w:sz w:val="28"/>
          <w:szCs w:val="28"/>
        </w:rPr>
        <w:t>с</w:t>
      </w:r>
      <w:r>
        <w:rPr>
          <w:spacing w:val="-3"/>
          <w:sz w:val="28"/>
          <w:szCs w:val="28"/>
        </w:rPr>
        <w:t>т</w:t>
      </w:r>
      <w:r>
        <w:rPr>
          <w:sz w:val="28"/>
          <w:szCs w:val="28"/>
        </w:rPr>
        <w:t>ат</w:t>
      </w:r>
      <w:r>
        <w:rPr>
          <w:spacing w:val="-1"/>
          <w:sz w:val="28"/>
          <w:szCs w:val="28"/>
        </w:rPr>
        <w:t>ьей 1</w:t>
      </w:r>
      <w:r>
        <w:rPr>
          <w:spacing w:val="1"/>
          <w:sz w:val="28"/>
          <w:szCs w:val="28"/>
        </w:rPr>
        <w:t>6</w:t>
      </w:r>
      <w:r>
        <w:rPr>
          <w:spacing w:val="-1"/>
          <w:sz w:val="28"/>
          <w:szCs w:val="28"/>
        </w:rPr>
        <w:t>0</w:t>
      </w:r>
      <w:r>
        <w:rPr>
          <w:spacing w:val="-1"/>
          <w:position w:val="13"/>
          <w:sz w:val="18"/>
          <w:szCs w:val="18"/>
        </w:rPr>
        <w:t>2</w:t>
      </w:r>
      <w:r>
        <w:rPr>
          <w:position w:val="13"/>
          <w:sz w:val="18"/>
          <w:szCs w:val="18"/>
        </w:rPr>
        <w:t xml:space="preserve">-1 </w:t>
      </w:r>
      <w:r>
        <w:rPr>
          <w:sz w:val="28"/>
          <w:szCs w:val="28"/>
        </w:rPr>
        <w:t>Б</w:t>
      </w:r>
      <w:r>
        <w:rPr>
          <w:spacing w:val="-1"/>
          <w:sz w:val="28"/>
          <w:szCs w:val="28"/>
        </w:rPr>
        <w:t>ю</w:t>
      </w:r>
      <w:r>
        <w:rPr>
          <w:spacing w:val="1"/>
          <w:sz w:val="28"/>
          <w:szCs w:val="28"/>
        </w:rPr>
        <w:t>дж</w:t>
      </w:r>
      <w:r>
        <w:rPr>
          <w:sz w:val="28"/>
          <w:szCs w:val="28"/>
        </w:rPr>
        <w:t>е</w:t>
      </w:r>
      <w:r>
        <w:rPr>
          <w:spacing w:val="-3"/>
          <w:sz w:val="28"/>
          <w:szCs w:val="28"/>
        </w:rPr>
        <w:t>т</w:t>
      </w:r>
      <w:r>
        <w:rPr>
          <w:spacing w:val="-1"/>
          <w:sz w:val="28"/>
          <w:szCs w:val="28"/>
        </w:rPr>
        <w:t>н</w:t>
      </w:r>
      <w:r>
        <w:rPr>
          <w:spacing w:val="1"/>
          <w:sz w:val="28"/>
          <w:szCs w:val="28"/>
        </w:rPr>
        <w:t>о</w:t>
      </w:r>
      <w:r>
        <w:rPr>
          <w:sz w:val="28"/>
          <w:szCs w:val="28"/>
        </w:rPr>
        <w:t xml:space="preserve">го </w:t>
      </w:r>
      <w:r>
        <w:rPr>
          <w:spacing w:val="-2"/>
          <w:sz w:val="28"/>
          <w:szCs w:val="28"/>
        </w:rPr>
        <w:t>к</w:t>
      </w:r>
      <w:r>
        <w:rPr>
          <w:spacing w:val="-1"/>
          <w:sz w:val="28"/>
          <w:szCs w:val="28"/>
        </w:rPr>
        <w:t>о</w:t>
      </w:r>
      <w:r>
        <w:rPr>
          <w:spacing w:val="1"/>
          <w:sz w:val="28"/>
          <w:szCs w:val="28"/>
        </w:rPr>
        <w:t>д</w:t>
      </w:r>
      <w:r>
        <w:rPr>
          <w:spacing w:val="-2"/>
          <w:sz w:val="28"/>
          <w:szCs w:val="28"/>
        </w:rPr>
        <w:t>е</w:t>
      </w:r>
      <w:r>
        <w:rPr>
          <w:sz w:val="28"/>
          <w:szCs w:val="28"/>
        </w:rPr>
        <w:t xml:space="preserve">кса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 xml:space="preserve">и, с федеральными стандартами внутреннего финансового аудита, утвержденными Министерством финансов Российской Федерации, </w:t>
      </w:r>
    </w:p>
    <w:p w:rsidR="00C550CB" w:rsidRDefault="00D148A8">
      <w:pPr>
        <w:autoSpaceDE w:val="0"/>
        <w:autoSpaceDN w:val="0"/>
        <w:adjustRightInd w:val="0"/>
        <w:spacing w:after="0"/>
        <w:ind w:firstLine="709"/>
        <w:jc w:val="center"/>
        <w:rPr>
          <w:rFonts w:eastAsia="Calibri"/>
          <w:color w:val="000000"/>
          <w:sz w:val="28"/>
          <w:szCs w:val="28"/>
          <w:lang w:eastAsia="en-US"/>
        </w:rPr>
      </w:pPr>
      <w:r>
        <w:rPr>
          <w:rFonts w:eastAsia="Calibri"/>
          <w:color w:val="000000"/>
          <w:sz w:val="28"/>
          <w:szCs w:val="28"/>
          <w:lang w:eastAsia="en-US"/>
        </w:rPr>
        <w:t>ПОСТАНОВЛЯЮ:</w:t>
      </w:r>
    </w:p>
    <w:p w:rsidR="00D148A8" w:rsidRDefault="00D148A8">
      <w:pPr>
        <w:autoSpaceDE w:val="0"/>
        <w:autoSpaceDN w:val="0"/>
        <w:adjustRightInd w:val="0"/>
        <w:spacing w:after="0"/>
        <w:ind w:firstLine="709"/>
        <w:jc w:val="center"/>
        <w:rPr>
          <w:rFonts w:eastAsia="Calibri"/>
          <w:color w:val="000000"/>
          <w:sz w:val="28"/>
          <w:szCs w:val="28"/>
          <w:lang w:eastAsia="en-US"/>
        </w:rPr>
      </w:pPr>
    </w:p>
    <w:p w:rsidR="00C550CB" w:rsidRDefault="00D148A8" w:rsidP="00D148A8">
      <w:pPr>
        <w:widowControl w:val="0"/>
        <w:numPr>
          <w:ilvl w:val="0"/>
          <w:numId w:val="1"/>
        </w:numPr>
        <w:autoSpaceDE w:val="0"/>
        <w:autoSpaceDN w:val="0"/>
        <w:adjustRightInd w:val="0"/>
        <w:spacing w:after="0" w:line="240" w:lineRule="auto"/>
        <w:ind w:firstLine="352"/>
        <w:jc w:val="both"/>
        <w:rPr>
          <w:sz w:val="28"/>
          <w:szCs w:val="28"/>
        </w:rPr>
      </w:pPr>
      <w:r>
        <w:rPr>
          <w:spacing w:val="1"/>
          <w:sz w:val="28"/>
          <w:szCs w:val="28"/>
        </w:rPr>
        <w:t>У</w:t>
      </w:r>
      <w:r>
        <w:rPr>
          <w:sz w:val="28"/>
          <w:szCs w:val="28"/>
        </w:rPr>
        <w:t>т</w:t>
      </w:r>
      <w:r>
        <w:rPr>
          <w:spacing w:val="-1"/>
          <w:sz w:val="28"/>
          <w:szCs w:val="28"/>
        </w:rPr>
        <w:t>в</w:t>
      </w:r>
      <w:r>
        <w:rPr>
          <w:spacing w:val="-2"/>
          <w:sz w:val="28"/>
          <w:szCs w:val="28"/>
        </w:rPr>
        <w:t>е</w:t>
      </w:r>
      <w:r>
        <w:rPr>
          <w:spacing w:val="1"/>
          <w:sz w:val="28"/>
          <w:szCs w:val="28"/>
        </w:rPr>
        <w:t>р</w:t>
      </w:r>
      <w:r>
        <w:rPr>
          <w:spacing w:val="-1"/>
          <w:sz w:val="28"/>
          <w:szCs w:val="28"/>
        </w:rPr>
        <w:t>д</w:t>
      </w:r>
      <w:r>
        <w:rPr>
          <w:spacing w:val="1"/>
          <w:sz w:val="28"/>
          <w:szCs w:val="28"/>
        </w:rPr>
        <w:t>и</w:t>
      </w:r>
      <w:r>
        <w:rPr>
          <w:sz w:val="28"/>
          <w:szCs w:val="28"/>
        </w:rPr>
        <w:t xml:space="preserve">ть </w:t>
      </w:r>
      <w:r>
        <w:rPr>
          <w:spacing w:val="35"/>
          <w:sz w:val="28"/>
          <w:szCs w:val="28"/>
        </w:rPr>
        <w:t xml:space="preserve">Положение </w:t>
      </w:r>
      <w:r>
        <w:rPr>
          <w:spacing w:val="34"/>
          <w:sz w:val="28"/>
          <w:szCs w:val="28"/>
        </w:rPr>
        <w:t xml:space="preserve">об </w:t>
      </w:r>
      <w:r>
        <w:rPr>
          <w:spacing w:val="1"/>
          <w:sz w:val="28"/>
          <w:szCs w:val="28"/>
        </w:rPr>
        <w:t>о</w:t>
      </w:r>
      <w:r>
        <w:rPr>
          <w:sz w:val="28"/>
          <w:szCs w:val="28"/>
        </w:rPr>
        <w:t>с</w:t>
      </w:r>
      <w:r>
        <w:rPr>
          <w:spacing w:val="-4"/>
          <w:sz w:val="28"/>
          <w:szCs w:val="28"/>
        </w:rPr>
        <w:t>у</w:t>
      </w:r>
      <w:r>
        <w:rPr>
          <w:sz w:val="28"/>
          <w:szCs w:val="28"/>
        </w:rPr>
        <w:t>щест</w:t>
      </w:r>
      <w:r>
        <w:rPr>
          <w:spacing w:val="-1"/>
          <w:sz w:val="28"/>
          <w:szCs w:val="28"/>
        </w:rPr>
        <w:t>вл</w:t>
      </w:r>
      <w:r>
        <w:rPr>
          <w:sz w:val="28"/>
          <w:szCs w:val="28"/>
        </w:rPr>
        <w:t>е</w:t>
      </w:r>
      <w:r>
        <w:rPr>
          <w:spacing w:val="1"/>
          <w:sz w:val="28"/>
          <w:szCs w:val="28"/>
        </w:rPr>
        <w:t xml:space="preserve">нии </w:t>
      </w:r>
      <w:r>
        <w:rPr>
          <w:spacing w:val="-3"/>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е</w:t>
      </w:r>
      <w:r>
        <w:rPr>
          <w:sz w:val="28"/>
          <w:szCs w:val="28"/>
        </w:rPr>
        <w:t xml:space="preserve">го </w:t>
      </w:r>
      <w:r>
        <w:rPr>
          <w:spacing w:val="-2"/>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та с</w:t>
      </w:r>
      <w:r>
        <w:rPr>
          <w:spacing w:val="1"/>
          <w:sz w:val="28"/>
          <w:szCs w:val="28"/>
        </w:rPr>
        <w:t>о</w:t>
      </w:r>
      <w:r>
        <w:rPr>
          <w:sz w:val="28"/>
          <w:szCs w:val="28"/>
        </w:rPr>
        <w:t>г</w:t>
      </w:r>
      <w:r>
        <w:rPr>
          <w:spacing w:val="-1"/>
          <w:sz w:val="28"/>
          <w:szCs w:val="28"/>
        </w:rPr>
        <w:t>л</w:t>
      </w:r>
      <w:r>
        <w:rPr>
          <w:sz w:val="28"/>
          <w:szCs w:val="28"/>
        </w:rPr>
        <w:t>а</w:t>
      </w:r>
      <w:r>
        <w:rPr>
          <w:spacing w:val="-2"/>
          <w:sz w:val="28"/>
          <w:szCs w:val="28"/>
        </w:rPr>
        <w:t>с</w:t>
      </w:r>
      <w:r>
        <w:rPr>
          <w:spacing w:val="1"/>
          <w:sz w:val="28"/>
          <w:szCs w:val="28"/>
        </w:rPr>
        <w:t>н</w:t>
      </w:r>
      <w:r>
        <w:rPr>
          <w:sz w:val="28"/>
          <w:szCs w:val="28"/>
        </w:rPr>
        <w:t xml:space="preserve">о </w:t>
      </w:r>
      <w:r>
        <w:rPr>
          <w:spacing w:val="-2"/>
          <w:sz w:val="28"/>
          <w:szCs w:val="28"/>
        </w:rPr>
        <w:t>п</w:t>
      </w:r>
      <w:r>
        <w:rPr>
          <w:spacing w:val="1"/>
          <w:sz w:val="28"/>
          <w:szCs w:val="28"/>
        </w:rPr>
        <w:t>ри</w:t>
      </w:r>
      <w:r>
        <w:rPr>
          <w:spacing w:val="-3"/>
          <w:sz w:val="28"/>
          <w:szCs w:val="28"/>
        </w:rPr>
        <w:t>л</w:t>
      </w:r>
      <w:r>
        <w:rPr>
          <w:spacing w:val="1"/>
          <w:sz w:val="28"/>
          <w:szCs w:val="28"/>
        </w:rPr>
        <w:t>о</w:t>
      </w:r>
      <w:r>
        <w:rPr>
          <w:spacing w:val="-2"/>
          <w:sz w:val="28"/>
          <w:szCs w:val="28"/>
        </w:rPr>
        <w:t>ж</w:t>
      </w:r>
      <w:r>
        <w:rPr>
          <w:sz w:val="28"/>
          <w:szCs w:val="28"/>
        </w:rPr>
        <w:t>е</w:t>
      </w:r>
      <w:r>
        <w:rPr>
          <w:spacing w:val="1"/>
          <w:sz w:val="28"/>
          <w:szCs w:val="28"/>
        </w:rPr>
        <w:t>ни</w:t>
      </w:r>
      <w:r>
        <w:rPr>
          <w:sz w:val="28"/>
          <w:szCs w:val="28"/>
        </w:rPr>
        <w:t>ю к</w:t>
      </w:r>
      <w:r>
        <w:rPr>
          <w:spacing w:val="1"/>
          <w:sz w:val="28"/>
          <w:szCs w:val="28"/>
        </w:rPr>
        <w:t xml:space="preserve"> н</w:t>
      </w:r>
      <w:r>
        <w:rPr>
          <w:sz w:val="28"/>
          <w:szCs w:val="28"/>
        </w:rPr>
        <w:t>ас</w:t>
      </w:r>
      <w:r>
        <w:rPr>
          <w:spacing w:val="-3"/>
          <w:sz w:val="28"/>
          <w:szCs w:val="28"/>
        </w:rPr>
        <w:t>т</w:t>
      </w:r>
      <w:r>
        <w:rPr>
          <w:spacing w:val="1"/>
          <w:sz w:val="28"/>
          <w:szCs w:val="28"/>
        </w:rPr>
        <w:t>о</w:t>
      </w:r>
      <w:r>
        <w:rPr>
          <w:spacing w:val="-2"/>
          <w:sz w:val="28"/>
          <w:szCs w:val="28"/>
        </w:rPr>
        <w:t>я</w:t>
      </w:r>
      <w:r>
        <w:rPr>
          <w:sz w:val="28"/>
          <w:szCs w:val="28"/>
        </w:rPr>
        <w:t>щ</w:t>
      </w:r>
      <w:r>
        <w:rPr>
          <w:spacing w:val="-2"/>
          <w:sz w:val="28"/>
          <w:szCs w:val="28"/>
        </w:rPr>
        <w:t>е</w:t>
      </w:r>
      <w:r>
        <w:rPr>
          <w:sz w:val="28"/>
          <w:szCs w:val="28"/>
        </w:rPr>
        <w:t xml:space="preserve">му </w:t>
      </w:r>
      <w:r>
        <w:rPr>
          <w:spacing w:val="1"/>
          <w:sz w:val="28"/>
          <w:szCs w:val="28"/>
        </w:rPr>
        <w:t>по</w:t>
      </w:r>
      <w:r>
        <w:rPr>
          <w:sz w:val="28"/>
          <w:szCs w:val="28"/>
        </w:rPr>
        <w:t>с</w:t>
      </w:r>
      <w:r>
        <w:rPr>
          <w:spacing w:val="-3"/>
          <w:sz w:val="28"/>
          <w:szCs w:val="28"/>
        </w:rPr>
        <w:t>т</w:t>
      </w:r>
      <w:r>
        <w:rPr>
          <w:sz w:val="28"/>
          <w:szCs w:val="28"/>
        </w:rPr>
        <w:t>а</w:t>
      </w:r>
      <w:r>
        <w:rPr>
          <w:spacing w:val="-1"/>
          <w:sz w:val="28"/>
          <w:szCs w:val="28"/>
        </w:rPr>
        <w:t>н</w:t>
      </w:r>
      <w:r>
        <w:rPr>
          <w:spacing w:val="1"/>
          <w:sz w:val="28"/>
          <w:szCs w:val="28"/>
        </w:rPr>
        <w:t>о</w:t>
      </w:r>
      <w:r>
        <w:rPr>
          <w:spacing w:val="-1"/>
          <w:sz w:val="28"/>
          <w:szCs w:val="28"/>
        </w:rPr>
        <w:t>вл</w:t>
      </w:r>
      <w:r>
        <w:rPr>
          <w:sz w:val="28"/>
          <w:szCs w:val="28"/>
        </w:rPr>
        <w:t>е</w:t>
      </w:r>
      <w:r>
        <w:rPr>
          <w:spacing w:val="-1"/>
          <w:sz w:val="28"/>
          <w:szCs w:val="28"/>
        </w:rPr>
        <w:t>н</w:t>
      </w:r>
      <w:r>
        <w:rPr>
          <w:spacing w:val="1"/>
          <w:sz w:val="28"/>
          <w:szCs w:val="28"/>
        </w:rPr>
        <w:t>и</w:t>
      </w:r>
      <w:r>
        <w:rPr>
          <w:spacing w:val="-1"/>
          <w:sz w:val="28"/>
          <w:szCs w:val="28"/>
        </w:rPr>
        <w:t>ю</w:t>
      </w:r>
      <w:r>
        <w:rPr>
          <w:sz w:val="28"/>
          <w:szCs w:val="28"/>
        </w:rPr>
        <w:t>.</w:t>
      </w:r>
    </w:p>
    <w:p w:rsidR="00C550CB" w:rsidRDefault="00B51208">
      <w:pPr>
        <w:autoSpaceDE w:val="0"/>
        <w:autoSpaceDN w:val="0"/>
        <w:adjustRightInd w:val="0"/>
        <w:spacing w:after="0" w:line="240" w:lineRule="auto"/>
        <w:ind w:firstLineChars="125" w:firstLine="350"/>
        <w:contextualSpacing/>
        <w:jc w:val="both"/>
        <w:rPr>
          <w:rFonts w:eastAsia="Calibri"/>
          <w:kern w:val="2"/>
          <w:sz w:val="28"/>
          <w:szCs w:val="28"/>
          <w:lang w:eastAsia="en-US"/>
        </w:rPr>
      </w:pPr>
      <w:r>
        <w:rPr>
          <w:color w:val="000000"/>
          <w:sz w:val="28"/>
          <w:szCs w:val="28"/>
        </w:rPr>
        <w:t>2</w:t>
      </w:r>
      <w:r w:rsidR="00D148A8">
        <w:rPr>
          <w:color w:val="000000"/>
          <w:sz w:val="28"/>
          <w:szCs w:val="28"/>
        </w:rPr>
        <w:t xml:space="preserve">. Признать утратившим силу постановление Администрации </w:t>
      </w:r>
      <w:proofErr w:type="spellStart"/>
      <w:r w:rsidR="00D148A8">
        <w:rPr>
          <w:color w:val="000000"/>
          <w:sz w:val="28"/>
          <w:szCs w:val="28"/>
        </w:rPr>
        <w:t>Милютинского</w:t>
      </w:r>
      <w:proofErr w:type="spellEnd"/>
      <w:r w:rsidR="00D148A8">
        <w:rPr>
          <w:color w:val="000000"/>
          <w:sz w:val="28"/>
          <w:szCs w:val="28"/>
        </w:rPr>
        <w:t xml:space="preserve"> </w:t>
      </w:r>
      <w:r>
        <w:rPr>
          <w:color w:val="000000"/>
          <w:sz w:val="28"/>
          <w:szCs w:val="28"/>
        </w:rPr>
        <w:t>сельского поселения</w:t>
      </w:r>
      <w:r w:rsidR="00D148A8">
        <w:rPr>
          <w:color w:val="000000"/>
          <w:sz w:val="28"/>
          <w:szCs w:val="28"/>
        </w:rPr>
        <w:t xml:space="preserve"> от </w:t>
      </w:r>
      <w:r>
        <w:rPr>
          <w:color w:val="000000"/>
          <w:sz w:val="28"/>
          <w:szCs w:val="28"/>
        </w:rPr>
        <w:t>17</w:t>
      </w:r>
      <w:r w:rsidR="00D148A8">
        <w:rPr>
          <w:color w:val="000000"/>
          <w:sz w:val="28"/>
          <w:szCs w:val="28"/>
        </w:rPr>
        <w:t>.0</w:t>
      </w:r>
      <w:r>
        <w:rPr>
          <w:color w:val="000000"/>
          <w:sz w:val="28"/>
          <w:szCs w:val="28"/>
        </w:rPr>
        <w:t>7</w:t>
      </w:r>
      <w:r w:rsidR="00D148A8">
        <w:rPr>
          <w:color w:val="000000"/>
          <w:sz w:val="28"/>
          <w:szCs w:val="28"/>
        </w:rPr>
        <w:t>.201</w:t>
      </w:r>
      <w:r>
        <w:rPr>
          <w:color w:val="000000"/>
          <w:sz w:val="28"/>
          <w:szCs w:val="28"/>
        </w:rPr>
        <w:t>8</w:t>
      </w:r>
      <w:r w:rsidR="00D148A8">
        <w:rPr>
          <w:color w:val="000000"/>
          <w:sz w:val="28"/>
          <w:szCs w:val="28"/>
        </w:rPr>
        <w:t xml:space="preserve"> № </w:t>
      </w:r>
      <w:r>
        <w:rPr>
          <w:color w:val="000000"/>
          <w:sz w:val="28"/>
          <w:szCs w:val="28"/>
        </w:rPr>
        <w:t>66</w:t>
      </w:r>
      <w:r w:rsidR="00D148A8">
        <w:rPr>
          <w:color w:val="000000"/>
          <w:sz w:val="28"/>
          <w:szCs w:val="28"/>
        </w:rPr>
        <w:t xml:space="preserve"> «Об утверждении Порядка осуществления внутреннего финансового контроля и внутреннего финансового аудита».</w:t>
      </w:r>
    </w:p>
    <w:p w:rsidR="00C550CB" w:rsidRDefault="00B51208">
      <w:pPr>
        <w:autoSpaceDE w:val="0"/>
        <w:autoSpaceDN w:val="0"/>
        <w:adjustRightInd w:val="0"/>
        <w:spacing w:after="0" w:line="240" w:lineRule="auto"/>
        <w:ind w:firstLineChars="125" w:firstLine="350"/>
        <w:contextualSpacing/>
        <w:jc w:val="both"/>
        <w:rPr>
          <w:rFonts w:eastAsia="Calibri"/>
          <w:kern w:val="2"/>
          <w:sz w:val="28"/>
          <w:szCs w:val="28"/>
          <w:lang w:eastAsia="en-US"/>
        </w:rPr>
      </w:pPr>
      <w:r>
        <w:rPr>
          <w:rFonts w:eastAsia="Calibri"/>
          <w:kern w:val="2"/>
          <w:sz w:val="28"/>
          <w:szCs w:val="28"/>
          <w:lang w:eastAsia="en-US"/>
        </w:rPr>
        <w:t>3</w:t>
      </w:r>
      <w:r w:rsidR="00D148A8">
        <w:rPr>
          <w:rFonts w:eastAsia="Calibri"/>
          <w:kern w:val="2"/>
          <w:sz w:val="28"/>
          <w:szCs w:val="28"/>
          <w:lang w:eastAsia="en-US"/>
        </w:rPr>
        <w:t>. Настоящее постановление вступает в силу со дня его официального опубликования.</w:t>
      </w:r>
    </w:p>
    <w:p w:rsidR="00C550CB" w:rsidRDefault="00B51208">
      <w:pPr>
        <w:autoSpaceDE w:val="0"/>
        <w:autoSpaceDN w:val="0"/>
        <w:adjustRightInd w:val="0"/>
        <w:spacing w:after="0" w:line="240" w:lineRule="auto"/>
        <w:ind w:firstLineChars="125" w:firstLine="350"/>
        <w:contextualSpacing/>
        <w:jc w:val="both"/>
        <w:rPr>
          <w:sz w:val="28"/>
          <w:szCs w:val="28"/>
        </w:rPr>
      </w:pPr>
      <w:r>
        <w:rPr>
          <w:rFonts w:eastAsia="Calibri"/>
          <w:kern w:val="2"/>
          <w:sz w:val="28"/>
          <w:szCs w:val="28"/>
          <w:lang w:eastAsia="en-US"/>
        </w:rPr>
        <w:t>4</w:t>
      </w:r>
      <w:r w:rsidR="00D148A8">
        <w:rPr>
          <w:rFonts w:eastAsia="Calibri"/>
          <w:kern w:val="2"/>
          <w:sz w:val="28"/>
          <w:szCs w:val="28"/>
          <w:lang w:eastAsia="en-US"/>
        </w:rPr>
        <w:t xml:space="preserve">. </w:t>
      </w:r>
      <w:proofErr w:type="gramStart"/>
      <w:r w:rsidR="00D148A8">
        <w:rPr>
          <w:sz w:val="28"/>
          <w:szCs w:val="28"/>
        </w:rPr>
        <w:t>Контроль за</w:t>
      </w:r>
      <w:proofErr w:type="gramEnd"/>
      <w:r w:rsidR="00D148A8">
        <w:rPr>
          <w:sz w:val="28"/>
          <w:szCs w:val="28"/>
        </w:rPr>
        <w:t xml:space="preserve"> выполнением настоящего постановления возложить на</w:t>
      </w:r>
      <w:r w:rsidR="00D148A8">
        <w:rPr>
          <w:sz w:val="28"/>
          <w:szCs w:val="28"/>
          <w:lang w:val="en-US"/>
        </w:rPr>
        <w:t> </w:t>
      </w:r>
      <w:r w:rsidR="00D148A8">
        <w:rPr>
          <w:sz w:val="28"/>
          <w:szCs w:val="28"/>
        </w:rPr>
        <w:t xml:space="preserve"> заместителя главы Администрации </w:t>
      </w:r>
      <w:proofErr w:type="spellStart"/>
      <w:r w:rsidR="00D148A8">
        <w:rPr>
          <w:sz w:val="28"/>
          <w:szCs w:val="28"/>
        </w:rPr>
        <w:t>Милютинского</w:t>
      </w:r>
      <w:proofErr w:type="spellEnd"/>
      <w:r w:rsidR="00D148A8">
        <w:rPr>
          <w:sz w:val="28"/>
          <w:szCs w:val="28"/>
        </w:rPr>
        <w:t xml:space="preserve"> </w:t>
      </w:r>
      <w:r>
        <w:rPr>
          <w:color w:val="000000"/>
          <w:sz w:val="28"/>
          <w:szCs w:val="28"/>
        </w:rPr>
        <w:t>сельского поселения</w:t>
      </w:r>
      <w:r>
        <w:rPr>
          <w:color w:val="000000"/>
          <w:sz w:val="28"/>
          <w:szCs w:val="28"/>
        </w:rPr>
        <w:t xml:space="preserve"> Чумакова А.Ю.</w:t>
      </w:r>
    </w:p>
    <w:p w:rsidR="00C550CB" w:rsidRDefault="00C550CB">
      <w:pPr>
        <w:spacing w:after="0" w:line="240" w:lineRule="auto"/>
        <w:ind w:firstLineChars="125" w:firstLine="350"/>
        <w:jc w:val="both"/>
        <w:rPr>
          <w:color w:val="000000"/>
          <w:sz w:val="28"/>
          <w:szCs w:val="28"/>
        </w:rPr>
      </w:pPr>
    </w:p>
    <w:p w:rsidR="00D148A8" w:rsidRDefault="00D148A8">
      <w:pPr>
        <w:spacing w:after="0" w:line="240" w:lineRule="auto"/>
        <w:ind w:firstLineChars="125" w:firstLine="350"/>
        <w:jc w:val="both"/>
        <w:rPr>
          <w:color w:val="000000"/>
          <w:sz w:val="28"/>
          <w:szCs w:val="28"/>
        </w:rPr>
      </w:pPr>
    </w:p>
    <w:p w:rsidR="00D148A8" w:rsidRDefault="00D148A8">
      <w:pPr>
        <w:spacing w:after="0" w:line="240" w:lineRule="auto"/>
        <w:ind w:firstLineChars="125" w:firstLine="350"/>
        <w:jc w:val="both"/>
        <w:rPr>
          <w:color w:val="000000"/>
          <w:sz w:val="28"/>
          <w:szCs w:val="28"/>
        </w:rPr>
      </w:pPr>
    </w:p>
    <w:p w:rsidR="00C550CB" w:rsidRDefault="00D148A8">
      <w:pPr>
        <w:spacing w:after="0" w:line="240" w:lineRule="auto"/>
        <w:jc w:val="both"/>
        <w:rPr>
          <w:sz w:val="28"/>
          <w:szCs w:val="28"/>
        </w:rPr>
      </w:pPr>
      <w:r>
        <w:rPr>
          <w:sz w:val="28"/>
          <w:szCs w:val="28"/>
        </w:rPr>
        <w:t xml:space="preserve">Глава Администрации </w:t>
      </w:r>
    </w:p>
    <w:p w:rsidR="00C550CB" w:rsidRDefault="00D148A8">
      <w:pPr>
        <w:spacing w:after="0" w:line="240" w:lineRule="auto"/>
        <w:jc w:val="both"/>
        <w:rPr>
          <w:sz w:val="28"/>
          <w:szCs w:val="28"/>
        </w:rPr>
      </w:pPr>
      <w:proofErr w:type="spellStart"/>
      <w:r>
        <w:rPr>
          <w:sz w:val="28"/>
          <w:szCs w:val="28"/>
        </w:rPr>
        <w:t>Милютинского</w:t>
      </w:r>
      <w:proofErr w:type="spellEnd"/>
      <w:r>
        <w:rPr>
          <w:sz w:val="28"/>
          <w:szCs w:val="28"/>
        </w:rPr>
        <w:t xml:space="preserve"> </w:t>
      </w:r>
      <w:r w:rsidR="00B51208">
        <w:rPr>
          <w:color w:val="000000"/>
          <w:sz w:val="28"/>
          <w:szCs w:val="28"/>
        </w:rPr>
        <w:t>сельского поселения</w:t>
      </w:r>
      <w:r>
        <w:rPr>
          <w:sz w:val="28"/>
          <w:szCs w:val="28"/>
        </w:rPr>
        <w:tab/>
      </w:r>
      <w:r>
        <w:rPr>
          <w:sz w:val="28"/>
          <w:szCs w:val="28"/>
        </w:rPr>
        <w:tab/>
      </w:r>
      <w:r w:rsidR="00B51208">
        <w:rPr>
          <w:sz w:val="28"/>
          <w:szCs w:val="28"/>
        </w:rPr>
        <w:t xml:space="preserve">    Л.В. </w:t>
      </w:r>
      <w:proofErr w:type="gramStart"/>
      <w:r w:rsidR="00B51208">
        <w:rPr>
          <w:sz w:val="28"/>
          <w:szCs w:val="28"/>
        </w:rPr>
        <w:t>Алёшкина</w:t>
      </w:r>
      <w:proofErr w:type="gramEnd"/>
    </w:p>
    <w:p w:rsidR="00C550CB" w:rsidRDefault="00C550CB">
      <w:pPr>
        <w:spacing w:after="0" w:line="240" w:lineRule="auto"/>
        <w:jc w:val="both"/>
        <w:rPr>
          <w:sz w:val="20"/>
          <w:szCs w:val="20"/>
        </w:rPr>
      </w:pPr>
    </w:p>
    <w:p w:rsidR="00C550CB" w:rsidRDefault="00C550CB">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B51208" w:rsidRDefault="00B51208">
      <w:pPr>
        <w:spacing w:after="0" w:line="240" w:lineRule="auto"/>
        <w:jc w:val="both"/>
        <w:rPr>
          <w:sz w:val="20"/>
          <w:szCs w:val="20"/>
        </w:rPr>
      </w:pPr>
    </w:p>
    <w:p w:rsidR="00C550CB" w:rsidRDefault="00C550CB">
      <w:pPr>
        <w:spacing w:after="0" w:line="240" w:lineRule="auto"/>
        <w:jc w:val="both"/>
        <w:rPr>
          <w:sz w:val="20"/>
          <w:szCs w:val="20"/>
        </w:rPr>
      </w:pPr>
    </w:p>
    <w:p w:rsidR="00D148A8" w:rsidRDefault="00D148A8" w:rsidP="00D148A8">
      <w:pPr>
        <w:autoSpaceDE w:val="0"/>
        <w:autoSpaceDN w:val="0"/>
        <w:adjustRightInd w:val="0"/>
        <w:spacing w:after="0" w:line="240" w:lineRule="auto"/>
        <w:ind w:left="5664"/>
        <w:jc w:val="right"/>
        <w:rPr>
          <w:sz w:val="28"/>
          <w:szCs w:val="28"/>
        </w:rPr>
      </w:pPr>
    </w:p>
    <w:p w:rsidR="00C550CB" w:rsidRDefault="00D148A8" w:rsidP="00D148A8">
      <w:pPr>
        <w:autoSpaceDE w:val="0"/>
        <w:autoSpaceDN w:val="0"/>
        <w:adjustRightInd w:val="0"/>
        <w:spacing w:after="0" w:line="240" w:lineRule="auto"/>
        <w:ind w:left="5664"/>
        <w:jc w:val="right"/>
        <w:rPr>
          <w:sz w:val="28"/>
          <w:szCs w:val="28"/>
        </w:rPr>
      </w:pPr>
      <w:r>
        <w:rPr>
          <w:sz w:val="28"/>
          <w:szCs w:val="28"/>
        </w:rPr>
        <w:t>Приложение</w:t>
      </w:r>
    </w:p>
    <w:p w:rsidR="00C550CB" w:rsidRDefault="00D148A8" w:rsidP="00D148A8">
      <w:pPr>
        <w:autoSpaceDE w:val="0"/>
        <w:autoSpaceDN w:val="0"/>
        <w:adjustRightInd w:val="0"/>
        <w:spacing w:after="0" w:line="240" w:lineRule="auto"/>
        <w:ind w:left="5664"/>
        <w:jc w:val="right"/>
        <w:rPr>
          <w:sz w:val="28"/>
          <w:szCs w:val="28"/>
        </w:rPr>
      </w:pPr>
      <w:r>
        <w:rPr>
          <w:sz w:val="28"/>
          <w:szCs w:val="28"/>
        </w:rPr>
        <w:t xml:space="preserve">к постановлению </w:t>
      </w:r>
    </w:p>
    <w:p w:rsidR="00C550CB" w:rsidRDefault="00D148A8" w:rsidP="00D148A8">
      <w:pPr>
        <w:autoSpaceDE w:val="0"/>
        <w:autoSpaceDN w:val="0"/>
        <w:adjustRightInd w:val="0"/>
        <w:spacing w:after="0" w:line="240" w:lineRule="auto"/>
        <w:ind w:left="5664"/>
        <w:jc w:val="right"/>
        <w:rPr>
          <w:sz w:val="28"/>
          <w:szCs w:val="28"/>
        </w:rPr>
      </w:pPr>
      <w:r>
        <w:rPr>
          <w:sz w:val="28"/>
          <w:szCs w:val="28"/>
        </w:rPr>
        <w:t>Администрации</w:t>
      </w:r>
    </w:p>
    <w:p w:rsidR="00B51208" w:rsidRDefault="00D148A8" w:rsidP="00D148A8">
      <w:pPr>
        <w:autoSpaceDE w:val="0"/>
        <w:autoSpaceDN w:val="0"/>
        <w:adjustRightInd w:val="0"/>
        <w:spacing w:after="0" w:line="240" w:lineRule="auto"/>
        <w:ind w:left="5664"/>
        <w:jc w:val="right"/>
        <w:rPr>
          <w:color w:val="000000"/>
          <w:sz w:val="28"/>
          <w:szCs w:val="28"/>
        </w:rPr>
      </w:pPr>
      <w:proofErr w:type="spellStart"/>
      <w:r>
        <w:rPr>
          <w:sz w:val="28"/>
          <w:szCs w:val="28"/>
        </w:rPr>
        <w:t>Милютинского</w:t>
      </w:r>
      <w:proofErr w:type="spellEnd"/>
      <w:r>
        <w:rPr>
          <w:sz w:val="28"/>
          <w:szCs w:val="28"/>
        </w:rPr>
        <w:t xml:space="preserve"> </w:t>
      </w:r>
      <w:r w:rsidR="00B51208">
        <w:rPr>
          <w:color w:val="000000"/>
          <w:sz w:val="28"/>
          <w:szCs w:val="28"/>
        </w:rPr>
        <w:t xml:space="preserve">сельского </w:t>
      </w:r>
      <w:r w:rsidR="00B51208">
        <w:rPr>
          <w:color w:val="000000"/>
          <w:sz w:val="28"/>
          <w:szCs w:val="28"/>
        </w:rPr>
        <w:t xml:space="preserve">поселения </w:t>
      </w:r>
    </w:p>
    <w:p w:rsidR="00C550CB" w:rsidRDefault="00D148A8" w:rsidP="00D148A8">
      <w:pPr>
        <w:autoSpaceDE w:val="0"/>
        <w:autoSpaceDN w:val="0"/>
        <w:adjustRightInd w:val="0"/>
        <w:spacing w:after="0" w:line="240" w:lineRule="auto"/>
        <w:ind w:left="5664"/>
        <w:jc w:val="right"/>
        <w:rPr>
          <w:bCs/>
          <w:sz w:val="28"/>
          <w:szCs w:val="28"/>
        </w:rPr>
      </w:pPr>
      <w:r>
        <w:rPr>
          <w:bCs/>
          <w:sz w:val="28"/>
          <w:szCs w:val="28"/>
        </w:rPr>
        <w:t xml:space="preserve">от  </w:t>
      </w:r>
      <w:r w:rsidR="00B51208">
        <w:rPr>
          <w:bCs/>
          <w:sz w:val="28"/>
          <w:szCs w:val="28"/>
        </w:rPr>
        <w:t>18</w:t>
      </w:r>
      <w:r>
        <w:rPr>
          <w:bCs/>
          <w:sz w:val="28"/>
          <w:szCs w:val="28"/>
        </w:rPr>
        <w:t xml:space="preserve">.12.2020 № </w:t>
      </w:r>
      <w:r w:rsidR="00B51208">
        <w:rPr>
          <w:bCs/>
          <w:sz w:val="28"/>
          <w:szCs w:val="28"/>
        </w:rPr>
        <w:t>105</w:t>
      </w: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D148A8">
      <w:pPr>
        <w:pStyle w:val="Style12"/>
        <w:widowControl/>
        <w:spacing w:after="0" w:line="240" w:lineRule="auto"/>
        <w:rPr>
          <w:rStyle w:val="FontStyle22"/>
          <w:sz w:val="28"/>
          <w:szCs w:val="28"/>
        </w:rPr>
      </w:pPr>
      <w:r>
        <w:rPr>
          <w:rStyle w:val="FontStyle22"/>
          <w:sz w:val="28"/>
          <w:szCs w:val="28"/>
        </w:rPr>
        <w:t>Положение</w:t>
      </w:r>
    </w:p>
    <w:p w:rsidR="00C550CB" w:rsidRDefault="00D148A8">
      <w:pPr>
        <w:pStyle w:val="Style12"/>
        <w:widowControl/>
        <w:spacing w:after="0" w:line="240" w:lineRule="auto"/>
        <w:rPr>
          <w:rStyle w:val="FontStyle22"/>
          <w:sz w:val="28"/>
          <w:szCs w:val="28"/>
        </w:rPr>
      </w:pPr>
      <w:r>
        <w:rPr>
          <w:b/>
          <w:sz w:val="28"/>
          <w:szCs w:val="28"/>
        </w:rPr>
        <w:t>Об осуществлении внутреннего финансового аудита</w:t>
      </w:r>
    </w:p>
    <w:p w:rsidR="00C550CB" w:rsidRDefault="00C550CB">
      <w:pPr>
        <w:pStyle w:val="Style12"/>
        <w:widowControl/>
        <w:spacing w:after="0" w:line="240" w:lineRule="auto"/>
        <w:ind w:firstLine="709"/>
        <w:rPr>
          <w:sz w:val="28"/>
          <w:szCs w:val="28"/>
        </w:rPr>
      </w:pPr>
    </w:p>
    <w:p w:rsidR="00C550CB" w:rsidRDefault="00D148A8">
      <w:pPr>
        <w:pStyle w:val="Style12"/>
        <w:widowControl/>
        <w:spacing w:after="0" w:line="240" w:lineRule="auto"/>
        <w:rPr>
          <w:rStyle w:val="FontStyle22"/>
          <w:b w:val="0"/>
          <w:sz w:val="28"/>
          <w:szCs w:val="28"/>
        </w:rPr>
      </w:pPr>
      <w:r>
        <w:rPr>
          <w:rStyle w:val="FontStyle23"/>
          <w:sz w:val="28"/>
          <w:szCs w:val="28"/>
        </w:rPr>
        <w:t>1.</w:t>
      </w:r>
      <w:r>
        <w:rPr>
          <w:rStyle w:val="FontStyle22"/>
          <w:b w:val="0"/>
          <w:sz w:val="28"/>
          <w:szCs w:val="28"/>
        </w:rPr>
        <w:t>Общие положения, основания и порядок организации внутреннего финансового аудита</w:t>
      </w:r>
    </w:p>
    <w:p w:rsidR="00C550CB" w:rsidRDefault="00C550CB">
      <w:pPr>
        <w:pStyle w:val="Style12"/>
        <w:widowControl/>
        <w:spacing w:after="0" w:line="240" w:lineRule="auto"/>
        <w:rPr>
          <w:rStyle w:val="FontStyle22"/>
          <w:sz w:val="28"/>
          <w:szCs w:val="28"/>
        </w:rPr>
      </w:pPr>
    </w:p>
    <w:p w:rsidR="00C550CB" w:rsidRDefault="00D148A8">
      <w:pPr>
        <w:pStyle w:val="Style16"/>
        <w:widowControl/>
        <w:numPr>
          <w:ilvl w:val="1"/>
          <w:numId w:val="2"/>
        </w:numPr>
        <w:tabs>
          <w:tab w:val="left" w:pos="994"/>
        </w:tabs>
        <w:spacing w:after="0" w:line="240" w:lineRule="auto"/>
        <w:ind w:firstLineChars="125" w:firstLine="350"/>
        <w:rPr>
          <w:rStyle w:val="FontStyle23"/>
          <w:sz w:val="28"/>
          <w:szCs w:val="28"/>
        </w:rPr>
      </w:pPr>
      <w:r>
        <w:rPr>
          <w:rStyle w:val="FontStyle23"/>
          <w:sz w:val="28"/>
          <w:szCs w:val="28"/>
        </w:rPr>
        <w:t xml:space="preserve">Настоящее Положение применяется должностными лицами (работниками) </w:t>
      </w:r>
      <w:r>
        <w:rPr>
          <w:sz w:val="28"/>
          <w:szCs w:val="28"/>
        </w:rPr>
        <w:t>г</w:t>
      </w:r>
      <w:r>
        <w:rPr>
          <w:spacing w:val="-3"/>
          <w:sz w:val="28"/>
          <w:szCs w:val="28"/>
        </w:rPr>
        <w:t>л</w:t>
      </w:r>
      <w:r>
        <w:rPr>
          <w:sz w:val="28"/>
          <w:szCs w:val="28"/>
        </w:rPr>
        <w:t>а</w:t>
      </w:r>
      <w:r>
        <w:rPr>
          <w:spacing w:val="-1"/>
          <w:sz w:val="28"/>
          <w:szCs w:val="28"/>
        </w:rPr>
        <w:t>в</w:t>
      </w:r>
      <w:r>
        <w:rPr>
          <w:spacing w:val="1"/>
          <w:sz w:val="28"/>
          <w:szCs w:val="28"/>
        </w:rPr>
        <w:t xml:space="preserve">ных </w:t>
      </w:r>
      <w:r>
        <w:rPr>
          <w:spacing w:val="-1"/>
          <w:sz w:val="28"/>
          <w:szCs w:val="28"/>
        </w:rPr>
        <w:t>р</w:t>
      </w:r>
      <w:r>
        <w:rPr>
          <w:sz w:val="28"/>
          <w:szCs w:val="28"/>
        </w:rPr>
        <w:t>ас</w:t>
      </w:r>
      <w:r>
        <w:rPr>
          <w:spacing w:val="-1"/>
          <w:sz w:val="28"/>
          <w:szCs w:val="28"/>
        </w:rPr>
        <w:t>по</w:t>
      </w:r>
      <w:r>
        <w:rPr>
          <w:spacing w:val="1"/>
          <w:sz w:val="28"/>
          <w:szCs w:val="28"/>
        </w:rPr>
        <w:t>р</w:t>
      </w:r>
      <w:r>
        <w:rPr>
          <w:spacing w:val="-2"/>
          <w:sz w:val="28"/>
          <w:szCs w:val="28"/>
        </w:rPr>
        <w:t>я</w:t>
      </w:r>
      <w:r>
        <w:rPr>
          <w:spacing w:val="-1"/>
          <w:sz w:val="28"/>
          <w:szCs w:val="28"/>
        </w:rPr>
        <w:t>д</w:t>
      </w:r>
      <w:r>
        <w:rPr>
          <w:spacing w:val="1"/>
          <w:sz w:val="28"/>
          <w:szCs w:val="28"/>
        </w:rPr>
        <w:t>и</w:t>
      </w:r>
      <w:r>
        <w:rPr>
          <w:sz w:val="28"/>
          <w:szCs w:val="28"/>
        </w:rPr>
        <w:t>телей (</w:t>
      </w:r>
      <w:r>
        <w:rPr>
          <w:spacing w:val="1"/>
          <w:sz w:val="28"/>
          <w:szCs w:val="28"/>
        </w:rPr>
        <w:t>р</w:t>
      </w:r>
      <w:r>
        <w:rPr>
          <w:spacing w:val="-2"/>
          <w:sz w:val="28"/>
          <w:szCs w:val="28"/>
        </w:rPr>
        <w:t>а</w:t>
      </w:r>
      <w:r>
        <w:rPr>
          <w:sz w:val="28"/>
          <w:szCs w:val="28"/>
        </w:rPr>
        <w:t>с</w:t>
      </w:r>
      <w:r>
        <w:rPr>
          <w:spacing w:val="-1"/>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ди</w:t>
      </w:r>
      <w:r>
        <w:rPr>
          <w:sz w:val="28"/>
          <w:szCs w:val="28"/>
        </w:rPr>
        <w:t>те</w:t>
      </w:r>
      <w:r>
        <w:rPr>
          <w:spacing w:val="-3"/>
          <w:sz w:val="28"/>
          <w:szCs w:val="28"/>
        </w:rPr>
        <w:t>лей</w:t>
      </w:r>
      <w:r>
        <w:rPr>
          <w:sz w:val="28"/>
          <w:szCs w:val="28"/>
        </w:rPr>
        <w:t xml:space="preserve">)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w:t>
      </w:r>
      <w:r>
        <w:rPr>
          <w:spacing w:val="-3"/>
          <w:sz w:val="28"/>
          <w:szCs w:val="28"/>
        </w:rPr>
        <w:t>т</w:t>
      </w:r>
      <w:r>
        <w:rPr>
          <w:sz w:val="28"/>
          <w:szCs w:val="28"/>
        </w:rPr>
        <w:t xml:space="preserve">в </w:t>
      </w:r>
      <w:r>
        <w:rPr>
          <w:spacing w:val="1"/>
          <w:sz w:val="28"/>
          <w:szCs w:val="28"/>
        </w:rPr>
        <w:t>местно</w:t>
      </w:r>
      <w:r>
        <w:rPr>
          <w:spacing w:val="-2"/>
          <w:sz w:val="28"/>
          <w:szCs w:val="28"/>
        </w:rPr>
        <w:t>г</w:t>
      </w:r>
      <w:r>
        <w:rPr>
          <w:sz w:val="28"/>
          <w:szCs w:val="28"/>
        </w:rPr>
        <w:t xml:space="preserve">о </w:t>
      </w:r>
      <w:r>
        <w:rPr>
          <w:spacing w:val="1"/>
          <w:sz w:val="28"/>
          <w:szCs w:val="28"/>
        </w:rPr>
        <w:t>б</w:t>
      </w:r>
      <w:r>
        <w:rPr>
          <w:spacing w:val="-3"/>
          <w:sz w:val="28"/>
          <w:szCs w:val="28"/>
        </w:rPr>
        <w:t>ю</w:t>
      </w:r>
      <w:r>
        <w:rPr>
          <w:spacing w:val="1"/>
          <w:sz w:val="28"/>
          <w:szCs w:val="28"/>
        </w:rPr>
        <w:t>дж</w:t>
      </w:r>
      <w:r>
        <w:rPr>
          <w:sz w:val="28"/>
          <w:szCs w:val="28"/>
        </w:rPr>
        <w:t>е</w:t>
      </w:r>
      <w:r>
        <w:rPr>
          <w:spacing w:val="-3"/>
          <w:sz w:val="28"/>
          <w:szCs w:val="28"/>
        </w:rPr>
        <w:t>т</w:t>
      </w:r>
      <w:r>
        <w:rPr>
          <w:sz w:val="28"/>
          <w:szCs w:val="28"/>
        </w:rPr>
        <w:t>а, г</w:t>
      </w:r>
      <w:r>
        <w:rPr>
          <w:spacing w:val="-1"/>
          <w:sz w:val="28"/>
          <w:szCs w:val="28"/>
        </w:rPr>
        <w:t>л</w:t>
      </w:r>
      <w:r>
        <w:rPr>
          <w:sz w:val="28"/>
          <w:szCs w:val="28"/>
        </w:rPr>
        <w:t>а</w:t>
      </w:r>
      <w:r>
        <w:rPr>
          <w:spacing w:val="-1"/>
          <w:sz w:val="28"/>
          <w:szCs w:val="28"/>
        </w:rPr>
        <w:t>в</w:t>
      </w:r>
      <w:r>
        <w:rPr>
          <w:spacing w:val="1"/>
          <w:sz w:val="28"/>
          <w:szCs w:val="28"/>
        </w:rPr>
        <w:t>н</w:t>
      </w:r>
      <w:r>
        <w:rPr>
          <w:spacing w:val="-1"/>
          <w:sz w:val="28"/>
          <w:szCs w:val="28"/>
        </w:rPr>
        <w:t>ых</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 г</w:t>
      </w:r>
      <w:r>
        <w:rPr>
          <w:spacing w:val="-1"/>
          <w:sz w:val="28"/>
          <w:szCs w:val="28"/>
        </w:rPr>
        <w:t>л</w:t>
      </w:r>
      <w:r>
        <w:rPr>
          <w:sz w:val="28"/>
          <w:szCs w:val="28"/>
        </w:rPr>
        <w:t>а</w:t>
      </w:r>
      <w:r>
        <w:rPr>
          <w:spacing w:val="-1"/>
          <w:sz w:val="28"/>
          <w:szCs w:val="28"/>
        </w:rPr>
        <w:t>вн</w:t>
      </w:r>
      <w:r>
        <w:rPr>
          <w:spacing w:val="1"/>
          <w:sz w:val="28"/>
          <w:szCs w:val="28"/>
        </w:rPr>
        <w:t xml:space="preserve">ых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ров</w:t>
      </w:r>
      <w:r>
        <w:rPr>
          <w:sz w:val="28"/>
          <w:szCs w:val="28"/>
        </w:rPr>
        <w:t xml:space="preserve"> (а</w:t>
      </w:r>
      <w:r>
        <w:rPr>
          <w:spacing w:val="-1"/>
          <w:sz w:val="28"/>
          <w:szCs w:val="28"/>
        </w:rPr>
        <w:t>д</w:t>
      </w:r>
      <w:r>
        <w:rPr>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и</w:t>
      </w:r>
      <w:r>
        <w:rPr>
          <w:sz w:val="28"/>
          <w:szCs w:val="28"/>
        </w:rPr>
        <w:t>ст</w:t>
      </w:r>
      <w:r>
        <w:rPr>
          <w:spacing w:val="-1"/>
          <w:sz w:val="28"/>
          <w:szCs w:val="28"/>
        </w:rPr>
        <w:t>о</w:t>
      </w:r>
      <w:r>
        <w:rPr>
          <w:sz w:val="28"/>
          <w:szCs w:val="28"/>
        </w:rPr>
        <w:t>ч</w:t>
      </w:r>
      <w:r>
        <w:rPr>
          <w:spacing w:val="-1"/>
          <w:sz w:val="28"/>
          <w:szCs w:val="28"/>
        </w:rPr>
        <w:t>н</w:t>
      </w:r>
      <w:r>
        <w:rPr>
          <w:spacing w:val="1"/>
          <w:sz w:val="28"/>
          <w:szCs w:val="28"/>
        </w:rPr>
        <w:t>и</w:t>
      </w:r>
      <w:r>
        <w:rPr>
          <w:spacing w:val="-2"/>
          <w:sz w:val="28"/>
          <w:szCs w:val="28"/>
        </w:rPr>
        <w:t>к</w:t>
      </w:r>
      <w:r>
        <w:rPr>
          <w:spacing w:val="1"/>
          <w:sz w:val="28"/>
          <w:szCs w:val="28"/>
        </w:rPr>
        <w:t>о</w:t>
      </w:r>
      <w:r>
        <w:rPr>
          <w:sz w:val="28"/>
          <w:szCs w:val="28"/>
        </w:rPr>
        <w:t xml:space="preserve">в </w:t>
      </w:r>
      <w:r>
        <w:rPr>
          <w:spacing w:val="-2"/>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и</w:t>
      </w:r>
      <w:r>
        <w:rPr>
          <w:spacing w:val="-1"/>
          <w:sz w:val="28"/>
          <w:szCs w:val="28"/>
        </w:rPr>
        <w:t>р</w:t>
      </w:r>
      <w:r>
        <w:rPr>
          <w:spacing w:val="1"/>
          <w:sz w:val="28"/>
          <w:szCs w:val="28"/>
        </w:rPr>
        <w:t>о</w:t>
      </w:r>
      <w:r>
        <w:rPr>
          <w:spacing w:val="-1"/>
          <w:sz w:val="28"/>
          <w:szCs w:val="28"/>
        </w:rPr>
        <w:t>в</w:t>
      </w:r>
      <w:r>
        <w:rPr>
          <w:spacing w:val="-2"/>
          <w:sz w:val="28"/>
          <w:szCs w:val="28"/>
        </w:rPr>
        <w:t>а</w:t>
      </w:r>
      <w:r>
        <w:rPr>
          <w:spacing w:val="1"/>
          <w:sz w:val="28"/>
          <w:szCs w:val="28"/>
        </w:rPr>
        <w:t>н</w:t>
      </w:r>
      <w:r>
        <w:rPr>
          <w:spacing w:val="-2"/>
          <w:sz w:val="28"/>
          <w:szCs w:val="28"/>
        </w:rPr>
        <w:t>и</w:t>
      </w:r>
      <w:r>
        <w:rPr>
          <w:sz w:val="28"/>
          <w:szCs w:val="28"/>
        </w:rPr>
        <w:t xml:space="preserve">я </w:t>
      </w:r>
      <w:r>
        <w:rPr>
          <w:spacing w:val="1"/>
          <w:sz w:val="28"/>
          <w:szCs w:val="28"/>
        </w:rPr>
        <w:t>д</w:t>
      </w:r>
      <w:r>
        <w:rPr>
          <w:spacing w:val="-2"/>
          <w:sz w:val="28"/>
          <w:szCs w:val="28"/>
        </w:rPr>
        <w:t>е</w:t>
      </w:r>
      <w:r>
        <w:rPr>
          <w:spacing w:val="1"/>
          <w:sz w:val="28"/>
          <w:szCs w:val="28"/>
        </w:rPr>
        <w:t>ф</w:t>
      </w:r>
      <w:r>
        <w:rPr>
          <w:spacing w:val="-1"/>
          <w:sz w:val="28"/>
          <w:szCs w:val="28"/>
        </w:rPr>
        <w:t>ици</w:t>
      </w:r>
      <w:r>
        <w:rPr>
          <w:sz w:val="28"/>
          <w:szCs w:val="28"/>
        </w:rPr>
        <w:t>та</w:t>
      </w:r>
      <w:r>
        <w:rPr>
          <w:spacing w:val="1"/>
          <w:sz w:val="28"/>
          <w:szCs w:val="28"/>
        </w:rPr>
        <w:t xml:space="preserve"> 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бю</w:t>
      </w:r>
      <w:r>
        <w:rPr>
          <w:spacing w:val="1"/>
          <w:sz w:val="28"/>
          <w:szCs w:val="28"/>
        </w:rPr>
        <w:t>дж</w:t>
      </w:r>
      <w:r>
        <w:rPr>
          <w:sz w:val="28"/>
          <w:szCs w:val="28"/>
        </w:rPr>
        <w:t xml:space="preserve">ета </w:t>
      </w:r>
      <w:r>
        <w:rPr>
          <w:spacing w:val="1"/>
          <w:sz w:val="28"/>
          <w:szCs w:val="28"/>
        </w:rPr>
        <w:t xml:space="preserve">при организации </w:t>
      </w:r>
      <w:r>
        <w:rPr>
          <w:spacing w:val="-1"/>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z w:val="28"/>
          <w:szCs w:val="28"/>
        </w:rPr>
        <w:t xml:space="preserve">его </w:t>
      </w:r>
      <w:r>
        <w:rPr>
          <w:spacing w:val="1"/>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та.</w:t>
      </w:r>
    </w:p>
    <w:p w:rsidR="00C550CB" w:rsidRDefault="00D148A8">
      <w:pPr>
        <w:pStyle w:val="Style16"/>
        <w:widowControl/>
        <w:tabs>
          <w:tab w:val="left" w:pos="994"/>
        </w:tabs>
        <w:spacing w:after="0" w:line="240" w:lineRule="auto"/>
        <w:ind w:firstLineChars="125" w:firstLine="350"/>
        <w:rPr>
          <w:rStyle w:val="FontStyle23"/>
          <w:color w:val="385623" w:themeColor="accent6" w:themeShade="80"/>
          <w:sz w:val="28"/>
          <w:szCs w:val="28"/>
        </w:rPr>
      </w:pPr>
      <w:r>
        <w:rPr>
          <w:rStyle w:val="FontStyle23"/>
          <w:sz w:val="28"/>
          <w:szCs w:val="28"/>
        </w:rPr>
        <w:t>Настоящее Положение определяет принципы и задачи внутреннего финансового аудита, права и обязанности должностных лиц, основания и порядок организации, планирования и проведения внутреннего финансового аудита, реализации его результатов.</w:t>
      </w:r>
    </w:p>
    <w:p w:rsidR="00C550CB" w:rsidRDefault="00D148A8" w:rsidP="00D148A8">
      <w:pPr>
        <w:widowControl w:val="0"/>
        <w:numPr>
          <w:ilvl w:val="1"/>
          <w:numId w:val="2"/>
        </w:numPr>
        <w:autoSpaceDE w:val="0"/>
        <w:autoSpaceDN w:val="0"/>
        <w:adjustRightInd w:val="0"/>
        <w:spacing w:after="0" w:line="240" w:lineRule="auto"/>
        <w:ind w:firstLineChars="125" w:firstLine="349"/>
        <w:jc w:val="both"/>
        <w:rPr>
          <w:sz w:val="28"/>
          <w:szCs w:val="28"/>
        </w:rPr>
      </w:pPr>
      <w:r>
        <w:rPr>
          <w:spacing w:val="-1"/>
          <w:sz w:val="28"/>
          <w:szCs w:val="28"/>
        </w:rPr>
        <w:t xml:space="preserve">Внутренний финансовый аудит является деятельностью по формированию и предоставлению </w:t>
      </w:r>
      <w:r>
        <w:rPr>
          <w:sz w:val="28"/>
          <w:szCs w:val="28"/>
        </w:rPr>
        <w:t>г</w:t>
      </w:r>
      <w:r>
        <w:rPr>
          <w:spacing w:val="-1"/>
          <w:sz w:val="28"/>
          <w:szCs w:val="28"/>
        </w:rPr>
        <w:t>л</w:t>
      </w:r>
      <w:r>
        <w:rPr>
          <w:sz w:val="28"/>
          <w:szCs w:val="28"/>
        </w:rPr>
        <w:t>а</w:t>
      </w:r>
      <w:r>
        <w:rPr>
          <w:spacing w:val="-1"/>
          <w:sz w:val="28"/>
          <w:szCs w:val="28"/>
        </w:rPr>
        <w:t>в</w:t>
      </w:r>
      <w:r>
        <w:rPr>
          <w:spacing w:val="1"/>
          <w:sz w:val="28"/>
          <w:szCs w:val="28"/>
        </w:rPr>
        <w:t>ному</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w:t>
      </w:r>
    </w:p>
    <w:p w:rsidR="00C550CB" w:rsidRDefault="00D148A8">
      <w:pPr>
        <w:widowControl w:val="0"/>
        <w:autoSpaceDE w:val="0"/>
        <w:autoSpaceDN w:val="0"/>
        <w:adjustRightInd w:val="0"/>
        <w:spacing w:after="0" w:line="240" w:lineRule="auto"/>
        <w:jc w:val="both"/>
        <w:rPr>
          <w:sz w:val="28"/>
          <w:szCs w:val="28"/>
        </w:rPr>
      </w:pPr>
      <w:r>
        <w:rPr>
          <w:sz w:val="28"/>
          <w:szCs w:val="28"/>
        </w:rPr>
        <w:t xml:space="preserve">      а) информации о результатах оценки исполнения бюджетных полномочий учреждения, в том числе заключения о достоверности бюджетной отчетности;</w:t>
      </w:r>
    </w:p>
    <w:p w:rsidR="00C550CB" w:rsidRDefault="00D148A8">
      <w:pPr>
        <w:widowControl w:val="0"/>
        <w:autoSpaceDE w:val="0"/>
        <w:autoSpaceDN w:val="0"/>
        <w:adjustRightInd w:val="0"/>
        <w:spacing w:after="0" w:line="240" w:lineRule="auto"/>
        <w:ind w:firstLineChars="150" w:firstLine="420"/>
        <w:jc w:val="both"/>
        <w:rPr>
          <w:sz w:val="28"/>
          <w:szCs w:val="28"/>
        </w:rPr>
      </w:pPr>
      <w:r>
        <w:rPr>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C550CB" w:rsidRDefault="00D148A8">
      <w:pPr>
        <w:widowControl w:val="0"/>
        <w:autoSpaceDE w:val="0"/>
        <w:autoSpaceDN w:val="0"/>
        <w:adjustRightInd w:val="0"/>
        <w:spacing w:after="0" w:line="240" w:lineRule="auto"/>
        <w:ind w:firstLineChars="150" w:firstLine="420"/>
        <w:jc w:val="both"/>
        <w:rPr>
          <w:sz w:val="28"/>
          <w:szCs w:val="28"/>
        </w:rPr>
      </w:pPr>
      <w:r>
        <w:rPr>
          <w:sz w:val="28"/>
          <w:szCs w:val="28"/>
        </w:rPr>
        <w:t xml:space="preserve">в) заключения о результатах исполнения решений, направленных на повышение качества финансового менеджмента. </w:t>
      </w:r>
    </w:p>
    <w:p w:rsidR="00C550CB" w:rsidRDefault="00D148A8" w:rsidP="00D148A8">
      <w:pPr>
        <w:widowControl w:val="0"/>
        <w:numPr>
          <w:ilvl w:val="1"/>
          <w:numId w:val="2"/>
        </w:numPr>
        <w:autoSpaceDE w:val="0"/>
        <w:autoSpaceDN w:val="0"/>
        <w:adjustRightInd w:val="0"/>
        <w:spacing w:after="0" w:line="240" w:lineRule="auto"/>
        <w:ind w:firstLineChars="125" w:firstLine="349"/>
        <w:jc w:val="both"/>
        <w:rPr>
          <w:spacing w:val="-1"/>
          <w:sz w:val="28"/>
          <w:szCs w:val="28"/>
        </w:rPr>
      </w:pPr>
      <w:r>
        <w:rPr>
          <w:spacing w:val="-1"/>
          <w:sz w:val="28"/>
          <w:szCs w:val="28"/>
        </w:rPr>
        <w:t>Внутренний финансовый аудит осуществляется в целях:</w:t>
      </w:r>
    </w:p>
    <w:p w:rsidR="00C550CB" w:rsidRDefault="00D148A8" w:rsidP="00D148A8">
      <w:pPr>
        <w:widowControl w:val="0"/>
        <w:autoSpaceDE w:val="0"/>
        <w:autoSpaceDN w:val="0"/>
        <w:adjustRightInd w:val="0"/>
        <w:spacing w:after="0" w:line="240" w:lineRule="auto"/>
        <w:ind w:firstLineChars="150" w:firstLine="418"/>
        <w:jc w:val="both"/>
        <w:rPr>
          <w:spacing w:val="-1"/>
          <w:sz w:val="28"/>
          <w:szCs w:val="28"/>
        </w:rPr>
      </w:pPr>
      <w:r>
        <w:rPr>
          <w:spacing w:val="-1"/>
          <w:sz w:val="28"/>
          <w:szCs w:val="28"/>
        </w:rPr>
        <w:t>а) оценки надежности внутреннего процесса учреждения,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550CB" w:rsidRDefault="00D148A8">
      <w:pPr>
        <w:widowControl w:val="0"/>
        <w:autoSpaceDE w:val="0"/>
        <w:autoSpaceDN w:val="0"/>
        <w:adjustRightInd w:val="0"/>
        <w:spacing w:after="0" w:line="240" w:lineRule="auto"/>
        <w:ind w:firstLine="709"/>
        <w:jc w:val="both"/>
        <w:rPr>
          <w:sz w:val="28"/>
          <w:szCs w:val="28"/>
        </w:rPr>
      </w:pPr>
      <w:proofErr w:type="gramStart"/>
      <w:r>
        <w:rPr>
          <w:spacing w:val="-1"/>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w:t>
      </w:r>
      <w:r>
        <w:rPr>
          <w:spacing w:val="-1"/>
          <w:sz w:val="28"/>
          <w:szCs w:val="28"/>
        </w:rPr>
        <w:lastRenderedPageBreak/>
        <w:t>составления, представления и утверждения бюджетной отчетности, установленной Министерством финансов Российской Федерации</w:t>
      </w:r>
      <w:r>
        <w:rPr>
          <w:sz w:val="28"/>
          <w:szCs w:val="28"/>
        </w:rPr>
        <w:t>, а также правовыми  актами учреждения, принятыми в соответствии с пунктом 5 статьи 264</w:t>
      </w:r>
      <w:r>
        <w:rPr>
          <w:sz w:val="28"/>
          <w:szCs w:val="28"/>
          <w:vertAlign w:val="superscript"/>
        </w:rPr>
        <w:t xml:space="preserve">1 </w:t>
      </w:r>
      <w:r>
        <w:rPr>
          <w:sz w:val="28"/>
          <w:szCs w:val="28"/>
        </w:rPr>
        <w:t>Бюджетного кодекса Российской Федерации;</w:t>
      </w:r>
      <w:proofErr w:type="gramEnd"/>
    </w:p>
    <w:p w:rsidR="00C550CB" w:rsidRDefault="00D148A8">
      <w:pPr>
        <w:widowControl w:val="0"/>
        <w:autoSpaceDE w:val="0"/>
        <w:autoSpaceDN w:val="0"/>
        <w:adjustRightInd w:val="0"/>
        <w:spacing w:after="0" w:line="240" w:lineRule="auto"/>
        <w:ind w:firstLine="709"/>
        <w:jc w:val="both"/>
        <w:rPr>
          <w:sz w:val="28"/>
          <w:szCs w:val="28"/>
        </w:rPr>
      </w:pPr>
      <w:r>
        <w:rPr>
          <w:sz w:val="28"/>
          <w:szCs w:val="28"/>
        </w:rPr>
        <w:t>в) повышение качества финансового менеджмента.</w:t>
      </w:r>
    </w:p>
    <w:p w:rsidR="00C550CB" w:rsidRDefault="00D148A8">
      <w:pPr>
        <w:widowControl w:val="0"/>
        <w:numPr>
          <w:ilvl w:val="1"/>
          <w:numId w:val="2"/>
        </w:numPr>
        <w:autoSpaceDE w:val="0"/>
        <w:autoSpaceDN w:val="0"/>
        <w:adjustRightInd w:val="0"/>
        <w:spacing w:after="0" w:line="240" w:lineRule="auto"/>
        <w:ind w:firstLineChars="125" w:firstLine="350"/>
        <w:jc w:val="both"/>
        <w:rPr>
          <w:sz w:val="28"/>
          <w:szCs w:val="28"/>
        </w:rPr>
      </w:pPr>
      <w:r>
        <w:rPr>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и</w:t>
      </w:r>
      <w:r>
        <w:rPr>
          <w:sz w:val="28"/>
          <w:szCs w:val="28"/>
        </w:rPr>
        <w:t xml:space="preserve">й </w:t>
      </w:r>
      <w:r>
        <w:rPr>
          <w:spacing w:val="1"/>
          <w:sz w:val="28"/>
          <w:szCs w:val="28"/>
        </w:rPr>
        <w:t>фи</w:t>
      </w:r>
      <w:r>
        <w:rPr>
          <w:spacing w:val="-1"/>
          <w:sz w:val="28"/>
          <w:szCs w:val="28"/>
        </w:rPr>
        <w:t>н</w:t>
      </w:r>
      <w:r>
        <w:rPr>
          <w:sz w:val="28"/>
          <w:szCs w:val="28"/>
        </w:rPr>
        <w:t>а</w:t>
      </w:r>
      <w:r>
        <w:rPr>
          <w:spacing w:val="1"/>
          <w:sz w:val="28"/>
          <w:szCs w:val="28"/>
        </w:rPr>
        <w:t>н</w:t>
      </w:r>
      <w:r>
        <w:rPr>
          <w:spacing w:val="-2"/>
          <w:sz w:val="28"/>
          <w:szCs w:val="28"/>
        </w:rPr>
        <w:t>с</w:t>
      </w:r>
      <w:r>
        <w:rPr>
          <w:spacing w:val="1"/>
          <w:sz w:val="28"/>
          <w:szCs w:val="28"/>
        </w:rPr>
        <w:t>о</w:t>
      </w:r>
      <w:r>
        <w:rPr>
          <w:spacing w:val="-3"/>
          <w:sz w:val="28"/>
          <w:szCs w:val="28"/>
        </w:rPr>
        <w:t>в</w:t>
      </w:r>
      <w:r>
        <w:rPr>
          <w:spacing w:val="1"/>
          <w:sz w:val="28"/>
          <w:szCs w:val="28"/>
        </w:rPr>
        <w:t>ы</w:t>
      </w:r>
      <w:r>
        <w:rPr>
          <w:sz w:val="28"/>
          <w:szCs w:val="28"/>
        </w:rPr>
        <w:t>й а</w:t>
      </w:r>
      <w:r>
        <w:rPr>
          <w:spacing w:val="-4"/>
          <w:sz w:val="28"/>
          <w:szCs w:val="28"/>
        </w:rPr>
        <w:t>у</w:t>
      </w:r>
      <w:r>
        <w:rPr>
          <w:spacing w:val="1"/>
          <w:sz w:val="28"/>
          <w:szCs w:val="28"/>
        </w:rPr>
        <w:t>ди</w:t>
      </w:r>
      <w:r>
        <w:rPr>
          <w:sz w:val="28"/>
          <w:szCs w:val="28"/>
        </w:rPr>
        <w:t xml:space="preserve">т </w:t>
      </w:r>
      <w:r>
        <w:rPr>
          <w:spacing w:val="1"/>
          <w:sz w:val="28"/>
          <w:szCs w:val="28"/>
        </w:rPr>
        <w:t>о</w:t>
      </w:r>
      <w:r>
        <w:rPr>
          <w:sz w:val="28"/>
          <w:szCs w:val="28"/>
        </w:rPr>
        <w:t>с</w:t>
      </w:r>
      <w:r>
        <w:rPr>
          <w:spacing w:val="-4"/>
          <w:sz w:val="28"/>
          <w:szCs w:val="28"/>
        </w:rPr>
        <w:t>у</w:t>
      </w:r>
      <w:r>
        <w:rPr>
          <w:sz w:val="28"/>
          <w:szCs w:val="28"/>
        </w:rPr>
        <w:t>щест</w:t>
      </w:r>
      <w:r>
        <w:rPr>
          <w:spacing w:val="-1"/>
          <w:sz w:val="28"/>
          <w:szCs w:val="28"/>
        </w:rPr>
        <w:t>вл</w:t>
      </w:r>
      <w:r>
        <w:rPr>
          <w:spacing w:val="1"/>
          <w:sz w:val="28"/>
          <w:szCs w:val="28"/>
        </w:rPr>
        <w:t>я</w:t>
      </w:r>
      <w:r>
        <w:rPr>
          <w:sz w:val="28"/>
          <w:szCs w:val="28"/>
        </w:rPr>
        <w:t xml:space="preserve">ется </w:t>
      </w:r>
      <w:r>
        <w:rPr>
          <w:spacing w:val="-1"/>
          <w:sz w:val="28"/>
          <w:szCs w:val="28"/>
        </w:rPr>
        <w:t>о</w:t>
      </w:r>
      <w:r>
        <w:rPr>
          <w:spacing w:val="1"/>
          <w:sz w:val="28"/>
          <w:szCs w:val="28"/>
        </w:rPr>
        <w:t>д</w:t>
      </w:r>
      <w:r>
        <w:rPr>
          <w:spacing w:val="-1"/>
          <w:sz w:val="28"/>
          <w:szCs w:val="28"/>
        </w:rPr>
        <w:t>н</w:t>
      </w:r>
      <w:r>
        <w:rPr>
          <w:spacing w:val="1"/>
          <w:sz w:val="28"/>
          <w:szCs w:val="28"/>
        </w:rPr>
        <w:t>и</w:t>
      </w:r>
      <w:r>
        <w:rPr>
          <w:sz w:val="28"/>
          <w:szCs w:val="28"/>
        </w:rPr>
        <w:t xml:space="preserve">м </w:t>
      </w:r>
      <w:r>
        <w:rPr>
          <w:spacing w:val="1"/>
          <w:sz w:val="28"/>
          <w:szCs w:val="28"/>
        </w:rPr>
        <w:t>и</w:t>
      </w:r>
      <w:r>
        <w:rPr>
          <w:spacing w:val="-3"/>
          <w:sz w:val="28"/>
          <w:szCs w:val="28"/>
        </w:rPr>
        <w:t>л</w:t>
      </w:r>
      <w:r>
        <w:rPr>
          <w:sz w:val="28"/>
          <w:szCs w:val="28"/>
        </w:rPr>
        <w:t xml:space="preserve">и </w:t>
      </w:r>
      <w:r>
        <w:rPr>
          <w:spacing w:val="1"/>
          <w:sz w:val="28"/>
          <w:szCs w:val="28"/>
        </w:rPr>
        <w:t>н</w:t>
      </w:r>
      <w:r>
        <w:rPr>
          <w:sz w:val="28"/>
          <w:szCs w:val="28"/>
        </w:rPr>
        <w:t>ес</w:t>
      </w:r>
      <w:r>
        <w:rPr>
          <w:spacing w:val="-2"/>
          <w:sz w:val="28"/>
          <w:szCs w:val="28"/>
        </w:rPr>
        <w:t>к</w:t>
      </w:r>
      <w:r>
        <w:rPr>
          <w:spacing w:val="1"/>
          <w:sz w:val="28"/>
          <w:szCs w:val="28"/>
        </w:rPr>
        <w:t>о</w:t>
      </w:r>
      <w:r>
        <w:rPr>
          <w:spacing w:val="-1"/>
          <w:sz w:val="28"/>
          <w:szCs w:val="28"/>
        </w:rPr>
        <w:t>ль</w:t>
      </w:r>
      <w:r>
        <w:rPr>
          <w:sz w:val="28"/>
          <w:szCs w:val="28"/>
        </w:rPr>
        <w:t>к</w:t>
      </w:r>
      <w:r>
        <w:rPr>
          <w:spacing w:val="-1"/>
          <w:sz w:val="28"/>
          <w:szCs w:val="28"/>
        </w:rPr>
        <w:t>и</w:t>
      </w:r>
      <w:r>
        <w:rPr>
          <w:sz w:val="28"/>
          <w:szCs w:val="28"/>
        </w:rPr>
        <w:t xml:space="preserve">ми </w:t>
      </w:r>
      <w:r>
        <w:rPr>
          <w:spacing w:val="-4"/>
          <w:sz w:val="28"/>
          <w:szCs w:val="28"/>
        </w:rPr>
        <w:t>у</w:t>
      </w:r>
      <w:r>
        <w:rPr>
          <w:spacing w:val="-1"/>
          <w:sz w:val="28"/>
          <w:szCs w:val="28"/>
        </w:rPr>
        <w:t>п</w:t>
      </w:r>
      <w:r>
        <w:rPr>
          <w:spacing w:val="1"/>
          <w:sz w:val="28"/>
          <w:szCs w:val="28"/>
        </w:rPr>
        <w:t>о</w:t>
      </w:r>
      <w:r>
        <w:rPr>
          <w:spacing w:val="-1"/>
          <w:sz w:val="28"/>
          <w:szCs w:val="28"/>
        </w:rPr>
        <w:t>лн</w:t>
      </w:r>
      <w:r>
        <w:rPr>
          <w:spacing w:val="1"/>
          <w:sz w:val="28"/>
          <w:szCs w:val="28"/>
        </w:rPr>
        <w:t>о</w:t>
      </w:r>
      <w:r>
        <w:rPr>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ми </w:t>
      </w:r>
      <w:r>
        <w:rPr>
          <w:spacing w:val="1"/>
          <w:sz w:val="28"/>
          <w:szCs w:val="28"/>
        </w:rPr>
        <w:t>до</w:t>
      </w:r>
      <w:r>
        <w:rPr>
          <w:spacing w:val="-3"/>
          <w:sz w:val="28"/>
          <w:szCs w:val="28"/>
        </w:rPr>
        <w:t>л</w:t>
      </w:r>
      <w:r>
        <w:rPr>
          <w:spacing w:val="1"/>
          <w:sz w:val="28"/>
          <w:szCs w:val="28"/>
        </w:rPr>
        <w:t>ж</w:t>
      </w:r>
      <w:r>
        <w:rPr>
          <w:spacing w:val="-1"/>
          <w:sz w:val="28"/>
          <w:szCs w:val="28"/>
        </w:rPr>
        <w:t>н</w:t>
      </w:r>
      <w:r>
        <w:rPr>
          <w:spacing w:val="1"/>
          <w:sz w:val="28"/>
          <w:szCs w:val="28"/>
        </w:rPr>
        <w:t>о</w:t>
      </w:r>
      <w:r>
        <w:rPr>
          <w:sz w:val="28"/>
          <w:szCs w:val="28"/>
        </w:rPr>
        <w:t>с</w:t>
      </w:r>
      <w:r>
        <w:rPr>
          <w:spacing w:val="-3"/>
          <w:sz w:val="28"/>
          <w:szCs w:val="28"/>
        </w:rPr>
        <w:t>т</w:t>
      </w:r>
      <w:r>
        <w:rPr>
          <w:spacing w:val="1"/>
          <w:sz w:val="28"/>
          <w:szCs w:val="28"/>
        </w:rPr>
        <w:t>ны</w:t>
      </w:r>
      <w:r>
        <w:rPr>
          <w:spacing w:val="-2"/>
          <w:sz w:val="28"/>
          <w:szCs w:val="28"/>
        </w:rPr>
        <w:t>м</w:t>
      </w:r>
      <w:r>
        <w:rPr>
          <w:sz w:val="28"/>
          <w:szCs w:val="28"/>
        </w:rPr>
        <w:t xml:space="preserve">и </w:t>
      </w:r>
      <w:r>
        <w:rPr>
          <w:spacing w:val="-1"/>
          <w:sz w:val="28"/>
          <w:szCs w:val="28"/>
        </w:rPr>
        <w:t>л</w:t>
      </w:r>
      <w:r>
        <w:rPr>
          <w:spacing w:val="1"/>
          <w:sz w:val="28"/>
          <w:szCs w:val="28"/>
        </w:rPr>
        <w:t>иц</w:t>
      </w:r>
      <w:r>
        <w:rPr>
          <w:sz w:val="28"/>
          <w:szCs w:val="28"/>
        </w:rPr>
        <w:t>а</w:t>
      </w:r>
      <w:r>
        <w:rPr>
          <w:spacing w:val="-2"/>
          <w:sz w:val="28"/>
          <w:szCs w:val="28"/>
        </w:rPr>
        <w:t>м</w:t>
      </w:r>
      <w:r>
        <w:rPr>
          <w:sz w:val="28"/>
          <w:szCs w:val="28"/>
        </w:rPr>
        <w:t>и (работниками) г</w:t>
      </w:r>
      <w:r>
        <w:rPr>
          <w:spacing w:val="-1"/>
          <w:sz w:val="28"/>
          <w:szCs w:val="28"/>
        </w:rPr>
        <w:t>л</w:t>
      </w:r>
      <w:r>
        <w:rPr>
          <w:spacing w:val="-2"/>
          <w:sz w:val="28"/>
          <w:szCs w:val="28"/>
        </w:rPr>
        <w:t>а</w:t>
      </w:r>
      <w:r>
        <w:rPr>
          <w:spacing w:val="-1"/>
          <w:sz w:val="28"/>
          <w:szCs w:val="28"/>
        </w:rPr>
        <w:t>в</w:t>
      </w:r>
      <w:r>
        <w:rPr>
          <w:spacing w:val="1"/>
          <w:sz w:val="28"/>
          <w:szCs w:val="28"/>
        </w:rPr>
        <w:t>но</w:t>
      </w:r>
      <w:r>
        <w:rPr>
          <w:spacing w:val="-5"/>
          <w:sz w:val="28"/>
          <w:szCs w:val="28"/>
        </w:rPr>
        <w:t>г</w:t>
      </w:r>
      <w:r>
        <w:rPr>
          <w:sz w:val="28"/>
          <w:szCs w:val="28"/>
        </w:rPr>
        <w:t>о 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с</w:t>
      </w:r>
      <w:r>
        <w:rPr>
          <w:spacing w:val="-1"/>
          <w:sz w:val="28"/>
          <w:szCs w:val="28"/>
        </w:rPr>
        <w:t>р</w:t>
      </w:r>
      <w:r>
        <w:rPr>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юд</w:t>
      </w:r>
      <w:r>
        <w:rPr>
          <w:spacing w:val="1"/>
          <w:sz w:val="28"/>
          <w:szCs w:val="28"/>
        </w:rPr>
        <w:t>ж</w:t>
      </w:r>
      <w:r>
        <w:rPr>
          <w:sz w:val="28"/>
          <w:szCs w:val="28"/>
        </w:rPr>
        <w:t>ета, на</w:t>
      </w:r>
      <w:r>
        <w:rPr>
          <w:spacing w:val="-1"/>
          <w:sz w:val="28"/>
          <w:szCs w:val="28"/>
        </w:rPr>
        <w:t>д</w:t>
      </w:r>
      <w:r>
        <w:rPr>
          <w:sz w:val="28"/>
          <w:szCs w:val="28"/>
        </w:rPr>
        <w:t>е</w:t>
      </w:r>
      <w:r>
        <w:rPr>
          <w:spacing w:val="-1"/>
          <w:sz w:val="28"/>
          <w:szCs w:val="28"/>
        </w:rPr>
        <w:t>л</w:t>
      </w:r>
      <w:r>
        <w:rPr>
          <w:sz w:val="28"/>
          <w:szCs w:val="28"/>
        </w:rPr>
        <w:t>е</w:t>
      </w:r>
      <w:r>
        <w:rPr>
          <w:spacing w:val="-1"/>
          <w:sz w:val="28"/>
          <w:szCs w:val="28"/>
        </w:rPr>
        <w:t>н</w:t>
      </w:r>
      <w:r>
        <w:rPr>
          <w:spacing w:val="1"/>
          <w:sz w:val="28"/>
          <w:szCs w:val="28"/>
        </w:rPr>
        <w:t>ны</w:t>
      </w:r>
      <w:r>
        <w:rPr>
          <w:spacing w:val="-5"/>
          <w:sz w:val="28"/>
          <w:szCs w:val="28"/>
        </w:rPr>
        <w:t>м</w:t>
      </w:r>
      <w:r>
        <w:rPr>
          <w:sz w:val="28"/>
          <w:szCs w:val="28"/>
        </w:rPr>
        <w:t xml:space="preserve">и </w:t>
      </w:r>
      <w:r>
        <w:rPr>
          <w:spacing w:val="1"/>
          <w:sz w:val="28"/>
          <w:szCs w:val="28"/>
        </w:rPr>
        <w:t>по</w:t>
      </w:r>
      <w:r>
        <w:rPr>
          <w:spacing w:val="-3"/>
          <w:sz w:val="28"/>
          <w:szCs w:val="28"/>
        </w:rPr>
        <w:t>л</w:t>
      </w:r>
      <w:r>
        <w:rPr>
          <w:spacing w:val="1"/>
          <w:sz w:val="28"/>
          <w:szCs w:val="28"/>
        </w:rPr>
        <w:t>но</w:t>
      </w:r>
      <w:r>
        <w:rPr>
          <w:spacing w:val="-2"/>
          <w:sz w:val="28"/>
          <w:szCs w:val="28"/>
        </w:rPr>
        <w:t>м</w:t>
      </w:r>
      <w:r>
        <w:rPr>
          <w:spacing w:val="1"/>
          <w:sz w:val="28"/>
          <w:szCs w:val="28"/>
        </w:rPr>
        <w:t>о</w:t>
      </w:r>
      <w:r>
        <w:rPr>
          <w:spacing w:val="-2"/>
          <w:sz w:val="28"/>
          <w:szCs w:val="28"/>
        </w:rPr>
        <w:t>ч</w:t>
      </w:r>
      <w:r>
        <w:rPr>
          <w:spacing w:val="1"/>
          <w:sz w:val="28"/>
          <w:szCs w:val="28"/>
        </w:rPr>
        <w:t>ия</w:t>
      </w:r>
      <w:r>
        <w:rPr>
          <w:spacing w:val="-2"/>
          <w:sz w:val="28"/>
          <w:szCs w:val="28"/>
        </w:rPr>
        <w:t>м</w:t>
      </w:r>
      <w:r>
        <w:rPr>
          <w:sz w:val="28"/>
          <w:szCs w:val="28"/>
        </w:rPr>
        <w:t xml:space="preserve">и </w:t>
      </w:r>
      <w:r>
        <w:rPr>
          <w:spacing w:val="1"/>
          <w:sz w:val="28"/>
          <w:szCs w:val="28"/>
        </w:rPr>
        <w:t>п</w:t>
      </w:r>
      <w:r>
        <w:rPr>
          <w:sz w:val="28"/>
          <w:szCs w:val="28"/>
        </w:rPr>
        <w:t xml:space="preserve">о </w:t>
      </w:r>
      <w:r>
        <w:rPr>
          <w:spacing w:val="5"/>
          <w:sz w:val="28"/>
          <w:szCs w:val="28"/>
        </w:rPr>
        <w:t xml:space="preserve">осуществлению </w:t>
      </w:r>
      <w:r>
        <w:rPr>
          <w:spacing w:val="-3"/>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 xml:space="preserve">его </w:t>
      </w:r>
      <w:r>
        <w:rPr>
          <w:spacing w:val="1"/>
          <w:sz w:val="28"/>
          <w:szCs w:val="28"/>
        </w:rPr>
        <w:t>фин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ого</w:t>
      </w:r>
      <w:r>
        <w:rPr>
          <w:sz w:val="28"/>
          <w:szCs w:val="28"/>
        </w:rPr>
        <w:t xml:space="preserve"> а</w:t>
      </w:r>
      <w:r>
        <w:rPr>
          <w:spacing w:val="-4"/>
          <w:sz w:val="28"/>
          <w:szCs w:val="28"/>
        </w:rPr>
        <w:t>у</w:t>
      </w:r>
      <w:r>
        <w:rPr>
          <w:spacing w:val="1"/>
          <w:sz w:val="28"/>
          <w:szCs w:val="28"/>
        </w:rPr>
        <w:t>ди</w:t>
      </w:r>
      <w:r>
        <w:rPr>
          <w:sz w:val="28"/>
          <w:szCs w:val="28"/>
        </w:rPr>
        <w:t xml:space="preserve">та, </w:t>
      </w:r>
      <w:r>
        <w:rPr>
          <w:spacing w:val="1"/>
          <w:sz w:val="28"/>
          <w:szCs w:val="28"/>
        </w:rPr>
        <w:t>н</w:t>
      </w:r>
      <w:r>
        <w:rPr>
          <w:sz w:val="28"/>
          <w:szCs w:val="28"/>
        </w:rPr>
        <w:t xml:space="preserve">а </w:t>
      </w:r>
      <w:r>
        <w:rPr>
          <w:spacing w:val="1"/>
          <w:sz w:val="28"/>
          <w:szCs w:val="28"/>
        </w:rPr>
        <w:t>о</w:t>
      </w:r>
      <w:r>
        <w:rPr>
          <w:spacing w:val="-2"/>
          <w:sz w:val="28"/>
          <w:szCs w:val="28"/>
        </w:rPr>
        <w:t>с</w:t>
      </w:r>
      <w:r>
        <w:rPr>
          <w:spacing w:val="1"/>
          <w:sz w:val="28"/>
          <w:szCs w:val="28"/>
        </w:rPr>
        <w:t>но</w:t>
      </w:r>
      <w:r>
        <w:rPr>
          <w:spacing w:val="-1"/>
          <w:sz w:val="28"/>
          <w:szCs w:val="28"/>
        </w:rPr>
        <w:t>в</w:t>
      </w:r>
      <w:r>
        <w:rPr>
          <w:sz w:val="28"/>
          <w:szCs w:val="28"/>
        </w:rPr>
        <w:t xml:space="preserve">е </w:t>
      </w:r>
      <w:r>
        <w:rPr>
          <w:spacing w:val="1"/>
          <w:sz w:val="28"/>
          <w:szCs w:val="28"/>
        </w:rPr>
        <w:t>принципа ф</w:t>
      </w:r>
      <w:r>
        <w:rPr>
          <w:spacing w:val="-4"/>
          <w:sz w:val="28"/>
          <w:szCs w:val="28"/>
        </w:rPr>
        <w:t>у</w:t>
      </w:r>
      <w:r>
        <w:rPr>
          <w:spacing w:val="1"/>
          <w:sz w:val="28"/>
          <w:szCs w:val="28"/>
        </w:rPr>
        <w:t>н</w:t>
      </w:r>
      <w:r>
        <w:rPr>
          <w:sz w:val="28"/>
          <w:szCs w:val="28"/>
        </w:rPr>
        <w:t>к</w:t>
      </w:r>
      <w:r>
        <w:rPr>
          <w:spacing w:val="-1"/>
          <w:sz w:val="28"/>
          <w:szCs w:val="28"/>
        </w:rPr>
        <w:t>ц</w:t>
      </w:r>
      <w:r>
        <w:rPr>
          <w:spacing w:val="1"/>
          <w:sz w:val="28"/>
          <w:szCs w:val="28"/>
        </w:rPr>
        <w:t>и</w:t>
      </w:r>
      <w:r>
        <w:rPr>
          <w:spacing w:val="-1"/>
          <w:sz w:val="28"/>
          <w:szCs w:val="28"/>
        </w:rPr>
        <w:t>о</w:t>
      </w:r>
      <w:r>
        <w:rPr>
          <w:spacing w:val="1"/>
          <w:sz w:val="28"/>
          <w:szCs w:val="28"/>
        </w:rPr>
        <w:t>н</w:t>
      </w:r>
      <w:r>
        <w:rPr>
          <w:sz w:val="28"/>
          <w:szCs w:val="28"/>
        </w:rPr>
        <w:t>а</w:t>
      </w:r>
      <w:r>
        <w:rPr>
          <w:spacing w:val="-1"/>
          <w:sz w:val="28"/>
          <w:szCs w:val="28"/>
        </w:rPr>
        <w:t>льно</w:t>
      </w:r>
      <w:r>
        <w:rPr>
          <w:sz w:val="28"/>
          <w:szCs w:val="28"/>
        </w:rPr>
        <w:t xml:space="preserve">й </w:t>
      </w:r>
      <w:r>
        <w:rPr>
          <w:spacing w:val="1"/>
          <w:sz w:val="28"/>
          <w:szCs w:val="28"/>
        </w:rPr>
        <w:t>н</w:t>
      </w:r>
      <w:r>
        <w:rPr>
          <w:sz w:val="28"/>
          <w:szCs w:val="28"/>
        </w:rPr>
        <w:t>еза</w:t>
      </w:r>
      <w:r>
        <w:rPr>
          <w:spacing w:val="-1"/>
          <w:sz w:val="28"/>
          <w:szCs w:val="28"/>
        </w:rPr>
        <w:t>ви</w:t>
      </w:r>
      <w:r>
        <w:rPr>
          <w:sz w:val="28"/>
          <w:szCs w:val="28"/>
        </w:rPr>
        <w:t>с</w:t>
      </w:r>
      <w:r>
        <w:rPr>
          <w:spacing w:val="1"/>
          <w:sz w:val="28"/>
          <w:szCs w:val="28"/>
        </w:rPr>
        <w:t>и</w:t>
      </w:r>
      <w:r>
        <w:rPr>
          <w:spacing w:val="-2"/>
          <w:sz w:val="28"/>
          <w:szCs w:val="28"/>
        </w:rPr>
        <w:t>м</w:t>
      </w:r>
      <w:r>
        <w:rPr>
          <w:spacing w:val="1"/>
          <w:sz w:val="28"/>
          <w:szCs w:val="28"/>
        </w:rPr>
        <w:t>о</w:t>
      </w:r>
      <w:r>
        <w:rPr>
          <w:sz w:val="28"/>
          <w:szCs w:val="28"/>
        </w:rPr>
        <w:t>с</w:t>
      </w:r>
      <w:r>
        <w:rPr>
          <w:spacing w:val="-3"/>
          <w:sz w:val="28"/>
          <w:szCs w:val="28"/>
        </w:rPr>
        <w:t>т</w:t>
      </w:r>
      <w:r>
        <w:rPr>
          <w:spacing w:val="1"/>
          <w:sz w:val="28"/>
          <w:szCs w:val="28"/>
        </w:rPr>
        <w:t>и</w:t>
      </w:r>
      <w:r>
        <w:rPr>
          <w:sz w:val="28"/>
          <w:szCs w:val="28"/>
        </w:rPr>
        <w:t>.</w:t>
      </w:r>
    </w:p>
    <w:p w:rsidR="00C550CB" w:rsidRDefault="00D148A8" w:rsidP="00D148A8">
      <w:pPr>
        <w:widowControl w:val="0"/>
        <w:autoSpaceDE w:val="0"/>
        <w:autoSpaceDN w:val="0"/>
        <w:adjustRightInd w:val="0"/>
        <w:spacing w:after="0" w:line="240" w:lineRule="auto"/>
        <w:ind w:firstLineChars="125" w:firstLine="351"/>
        <w:jc w:val="both"/>
        <w:rPr>
          <w:sz w:val="28"/>
          <w:szCs w:val="28"/>
        </w:rPr>
      </w:pPr>
      <w:r>
        <w:rPr>
          <w:spacing w:val="1"/>
          <w:sz w:val="28"/>
          <w:szCs w:val="28"/>
        </w:rPr>
        <w:t>Уполномоченные до</w:t>
      </w:r>
      <w:r>
        <w:rPr>
          <w:spacing w:val="-1"/>
          <w:sz w:val="28"/>
          <w:szCs w:val="28"/>
        </w:rPr>
        <w:t>л</w:t>
      </w:r>
      <w:r>
        <w:rPr>
          <w:spacing w:val="-2"/>
          <w:sz w:val="28"/>
          <w:szCs w:val="28"/>
        </w:rPr>
        <w:t>ж</w:t>
      </w:r>
      <w:r>
        <w:rPr>
          <w:spacing w:val="1"/>
          <w:sz w:val="28"/>
          <w:szCs w:val="28"/>
        </w:rPr>
        <w:t>н</w:t>
      </w:r>
      <w:r>
        <w:rPr>
          <w:spacing w:val="-1"/>
          <w:sz w:val="28"/>
          <w:szCs w:val="28"/>
        </w:rPr>
        <w:t>о</w:t>
      </w:r>
      <w:r>
        <w:rPr>
          <w:sz w:val="28"/>
          <w:szCs w:val="28"/>
        </w:rPr>
        <w:t>ст</w:t>
      </w:r>
      <w:r>
        <w:rPr>
          <w:spacing w:val="-1"/>
          <w:sz w:val="28"/>
          <w:szCs w:val="28"/>
        </w:rPr>
        <w:t>ные лица (работники) 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е</w:t>
      </w:r>
      <w:r>
        <w:rPr>
          <w:sz w:val="28"/>
          <w:szCs w:val="28"/>
        </w:rPr>
        <w:t xml:space="preserve">го </w:t>
      </w:r>
      <w:r>
        <w:rPr>
          <w:spacing w:val="-2"/>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 xml:space="preserve">та </w:t>
      </w:r>
      <w:r>
        <w:rPr>
          <w:spacing w:val="1"/>
          <w:sz w:val="28"/>
          <w:szCs w:val="28"/>
        </w:rPr>
        <w:t>п</w:t>
      </w:r>
      <w:r>
        <w:rPr>
          <w:spacing w:val="-1"/>
          <w:sz w:val="28"/>
          <w:szCs w:val="28"/>
        </w:rPr>
        <w:t>о</w:t>
      </w:r>
      <w:r>
        <w:rPr>
          <w:spacing w:val="1"/>
          <w:sz w:val="28"/>
          <w:szCs w:val="28"/>
        </w:rPr>
        <w:t>д</w:t>
      </w:r>
      <w:r>
        <w:rPr>
          <w:spacing w:val="-2"/>
          <w:sz w:val="28"/>
          <w:szCs w:val="28"/>
        </w:rPr>
        <w:t>ч</w:t>
      </w:r>
      <w:r>
        <w:rPr>
          <w:spacing w:val="1"/>
          <w:sz w:val="28"/>
          <w:szCs w:val="28"/>
        </w:rPr>
        <w:t>и</w:t>
      </w:r>
      <w:r>
        <w:rPr>
          <w:spacing w:val="-2"/>
          <w:sz w:val="28"/>
          <w:szCs w:val="28"/>
        </w:rPr>
        <w:t>н</w:t>
      </w:r>
      <w:r>
        <w:rPr>
          <w:spacing w:val="1"/>
          <w:sz w:val="28"/>
          <w:szCs w:val="28"/>
        </w:rPr>
        <w:t>я</w:t>
      </w:r>
      <w:r>
        <w:rPr>
          <w:spacing w:val="-1"/>
          <w:sz w:val="28"/>
          <w:szCs w:val="28"/>
        </w:rPr>
        <w:t>ю</w:t>
      </w:r>
      <w:r>
        <w:rPr>
          <w:sz w:val="28"/>
          <w:szCs w:val="28"/>
        </w:rPr>
        <w:t xml:space="preserve">тся </w:t>
      </w:r>
      <w:r>
        <w:rPr>
          <w:spacing w:val="1"/>
          <w:sz w:val="28"/>
          <w:szCs w:val="28"/>
        </w:rPr>
        <w:t>н</w:t>
      </w:r>
      <w:r>
        <w:rPr>
          <w:sz w:val="28"/>
          <w:szCs w:val="28"/>
        </w:rPr>
        <w:t>е</w:t>
      </w:r>
      <w:r>
        <w:rPr>
          <w:spacing w:val="-1"/>
          <w:sz w:val="28"/>
          <w:szCs w:val="28"/>
        </w:rPr>
        <w:t>п</w:t>
      </w:r>
      <w:r>
        <w:rPr>
          <w:spacing w:val="1"/>
          <w:sz w:val="28"/>
          <w:szCs w:val="28"/>
        </w:rPr>
        <w:t>о</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ст</w:t>
      </w:r>
      <w:r>
        <w:rPr>
          <w:spacing w:val="-1"/>
          <w:sz w:val="28"/>
          <w:szCs w:val="28"/>
        </w:rPr>
        <w:t>в</w:t>
      </w:r>
      <w:r>
        <w:rPr>
          <w:spacing w:val="-2"/>
          <w:sz w:val="28"/>
          <w:szCs w:val="28"/>
        </w:rPr>
        <w:t>е</w:t>
      </w:r>
      <w:r>
        <w:rPr>
          <w:spacing w:val="1"/>
          <w:sz w:val="28"/>
          <w:szCs w:val="28"/>
        </w:rPr>
        <w:t>н</w:t>
      </w:r>
      <w:r>
        <w:rPr>
          <w:spacing w:val="-1"/>
          <w:sz w:val="28"/>
          <w:szCs w:val="28"/>
        </w:rPr>
        <w:t>н</w:t>
      </w:r>
      <w:r>
        <w:rPr>
          <w:sz w:val="28"/>
          <w:szCs w:val="28"/>
        </w:rPr>
        <w:t xml:space="preserve">о и </w:t>
      </w:r>
      <w:r>
        <w:rPr>
          <w:spacing w:val="1"/>
          <w:sz w:val="28"/>
          <w:szCs w:val="28"/>
        </w:rPr>
        <w:t>и</w:t>
      </w:r>
      <w:r>
        <w:rPr>
          <w:sz w:val="28"/>
          <w:szCs w:val="28"/>
        </w:rPr>
        <w:t>ск</w:t>
      </w:r>
      <w:r>
        <w:rPr>
          <w:spacing w:val="-1"/>
          <w:sz w:val="28"/>
          <w:szCs w:val="28"/>
        </w:rPr>
        <w:t>лю</w:t>
      </w:r>
      <w:r>
        <w:rPr>
          <w:spacing w:val="-2"/>
          <w:sz w:val="28"/>
          <w:szCs w:val="28"/>
        </w:rPr>
        <w:t>ч</w:t>
      </w:r>
      <w:r>
        <w:rPr>
          <w:spacing w:val="1"/>
          <w:sz w:val="28"/>
          <w:szCs w:val="28"/>
        </w:rPr>
        <w:t>и</w:t>
      </w:r>
      <w:r>
        <w:rPr>
          <w:sz w:val="28"/>
          <w:szCs w:val="28"/>
        </w:rPr>
        <w:t>те</w:t>
      </w:r>
      <w:r>
        <w:rPr>
          <w:spacing w:val="-1"/>
          <w:sz w:val="28"/>
          <w:szCs w:val="28"/>
        </w:rPr>
        <w:t>льн</w:t>
      </w:r>
      <w:r>
        <w:rPr>
          <w:sz w:val="28"/>
          <w:szCs w:val="28"/>
        </w:rPr>
        <w:t xml:space="preserve">о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w:t>
      </w:r>
      <w:r>
        <w:rPr>
          <w:spacing w:val="1"/>
          <w:sz w:val="28"/>
          <w:szCs w:val="28"/>
        </w:rPr>
        <w:t>оди</w:t>
      </w:r>
      <w:r>
        <w:rPr>
          <w:spacing w:val="-3"/>
          <w:sz w:val="28"/>
          <w:szCs w:val="28"/>
        </w:rPr>
        <w:t>т</w:t>
      </w:r>
      <w:r>
        <w:rPr>
          <w:sz w:val="28"/>
          <w:szCs w:val="28"/>
        </w:rPr>
        <w:t>е</w:t>
      </w:r>
      <w:r>
        <w:rPr>
          <w:spacing w:val="-1"/>
          <w:sz w:val="28"/>
          <w:szCs w:val="28"/>
        </w:rPr>
        <w:t>л</w:t>
      </w:r>
      <w:r>
        <w:rPr>
          <w:sz w:val="28"/>
          <w:szCs w:val="28"/>
        </w:rPr>
        <w:t>ю г</w:t>
      </w:r>
      <w:r>
        <w:rPr>
          <w:spacing w:val="-1"/>
          <w:sz w:val="28"/>
          <w:szCs w:val="28"/>
        </w:rPr>
        <w:t>л</w:t>
      </w:r>
      <w:r>
        <w:rPr>
          <w:sz w:val="28"/>
          <w:szCs w:val="28"/>
        </w:rPr>
        <w:t>а</w:t>
      </w:r>
      <w:r>
        <w:rPr>
          <w:spacing w:val="-1"/>
          <w:sz w:val="28"/>
          <w:szCs w:val="28"/>
        </w:rPr>
        <w:t>вн</w:t>
      </w:r>
      <w:r>
        <w:rPr>
          <w:spacing w:val="1"/>
          <w:sz w:val="28"/>
          <w:szCs w:val="28"/>
        </w:rPr>
        <w:t>о</w:t>
      </w:r>
      <w:r>
        <w:rPr>
          <w:sz w:val="28"/>
          <w:szCs w:val="28"/>
        </w:rPr>
        <w:t>го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ор</w:t>
      </w:r>
      <w:r>
        <w:rPr>
          <w:sz w:val="28"/>
          <w:szCs w:val="28"/>
        </w:rPr>
        <w:t>а с</w:t>
      </w:r>
      <w:r>
        <w:rPr>
          <w:spacing w:val="1"/>
          <w:sz w:val="28"/>
          <w:szCs w:val="28"/>
        </w:rPr>
        <w:t>р</w:t>
      </w:r>
      <w:r>
        <w:rPr>
          <w:spacing w:val="-2"/>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ета</w:t>
      </w:r>
      <w:r>
        <w:rPr>
          <w:spacing w:val="1"/>
          <w:sz w:val="28"/>
          <w:szCs w:val="28"/>
        </w:rPr>
        <w:t xml:space="preserve"> и</w:t>
      </w:r>
      <w:r>
        <w:rPr>
          <w:spacing w:val="-1"/>
          <w:sz w:val="28"/>
          <w:szCs w:val="28"/>
        </w:rPr>
        <w:t>л</w:t>
      </w:r>
      <w:r>
        <w:rPr>
          <w:sz w:val="28"/>
          <w:szCs w:val="28"/>
        </w:rPr>
        <w:t xml:space="preserve">и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во</w:t>
      </w:r>
      <w:r>
        <w:rPr>
          <w:spacing w:val="1"/>
          <w:sz w:val="28"/>
          <w:szCs w:val="28"/>
        </w:rPr>
        <w:t>ди</w:t>
      </w:r>
      <w:r>
        <w:rPr>
          <w:sz w:val="28"/>
          <w:szCs w:val="28"/>
        </w:rPr>
        <w:t>те</w:t>
      </w:r>
      <w:r>
        <w:rPr>
          <w:spacing w:val="-1"/>
          <w:sz w:val="28"/>
          <w:szCs w:val="28"/>
        </w:rPr>
        <w:t>л</w:t>
      </w:r>
      <w:r>
        <w:rPr>
          <w:sz w:val="28"/>
          <w:szCs w:val="28"/>
        </w:rPr>
        <w:t xml:space="preserve">ю </w:t>
      </w:r>
      <w:r>
        <w:rPr>
          <w:spacing w:val="-2"/>
          <w:sz w:val="28"/>
          <w:szCs w:val="28"/>
        </w:rPr>
        <w:t>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 xml:space="preserve">а </w:t>
      </w:r>
      <w:r>
        <w:rPr>
          <w:spacing w:val="-2"/>
          <w:sz w:val="28"/>
          <w:szCs w:val="28"/>
        </w:rPr>
        <w:t>с</w:t>
      </w:r>
      <w:r>
        <w:rPr>
          <w:spacing w:val="1"/>
          <w:sz w:val="28"/>
          <w:szCs w:val="28"/>
        </w:rPr>
        <w:t>р</w:t>
      </w:r>
      <w:r>
        <w:rPr>
          <w:sz w:val="28"/>
          <w:szCs w:val="28"/>
        </w:rPr>
        <w:t>е</w:t>
      </w:r>
      <w:r>
        <w:rPr>
          <w:spacing w:val="-1"/>
          <w:sz w:val="28"/>
          <w:szCs w:val="28"/>
        </w:rPr>
        <w:t>д</w:t>
      </w:r>
      <w:r>
        <w:rPr>
          <w:spacing w:val="-2"/>
          <w:sz w:val="28"/>
          <w:szCs w:val="28"/>
        </w:rPr>
        <w:t>с</w:t>
      </w:r>
      <w:r>
        <w:rPr>
          <w:sz w:val="28"/>
          <w:szCs w:val="28"/>
        </w:rPr>
        <w:t xml:space="preserve">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юд</w:t>
      </w:r>
      <w:r>
        <w:rPr>
          <w:spacing w:val="1"/>
          <w:sz w:val="28"/>
          <w:szCs w:val="28"/>
        </w:rPr>
        <w:t>ж</w:t>
      </w:r>
      <w:r>
        <w:rPr>
          <w:sz w:val="28"/>
          <w:szCs w:val="28"/>
        </w:rPr>
        <w:t>е</w:t>
      </w:r>
      <w:r>
        <w:rPr>
          <w:spacing w:val="-3"/>
          <w:sz w:val="28"/>
          <w:szCs w:val="28"/>
        </w:rPr>
        <w:t>т</w:t>
      </w:r>
      <w:r>
        <w:rPr>
          <w:sz w:val="28"/>
          <w:szCs w:val="28"/>
        </w:rPr>
        <w:t>а.</w:t>
      </w:r>
    </w:p>
    <w:p w:rsidR="00C550CB" w:rsidRDefault="00D148A8">
      <w:pPr>
        <w:widowControl w:val="0"/>
        <w:autoSpaceDE w:val="0"/>
        <w:autoSpaceDN w:val="0"/>
        <w:adjustRightInd w:val="0"/>
        <w:spacing w:after="0" w:line="240" w:lineRule="auto"/>
        <w:ind w:firstLineChars="125" w:firstLine="350"/>
        <w:jc w:val="both"/>
        <w:rPr>
          <w:sz w:val="28"/>
          <w:szCs w:val="28"/>
        </w:rPr>
      </w:pPr>
      <w:r>
        <w:rPr>
          <w:sz w:val="28"/>
          <w:szCs w:val="28"/>
        </w:rPr>
        <w:t>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(работники), которые:</w:t>
      </w:r>
    </w:p>
    <w:p w:rsidR="00C550CB" w:rsidRDefault="00D148A8">
      <w:pPr>
        <w:widowControl w:val="0"/>
        <w:autoSpaceDE w:val="0"/>
        <w:autoSpaceDN w:val="0"/>
        <w:adjustRightInd w:val="0"/>
        <w:spacing w:after="0" w:line="240" w:lineRule="auto"/>
        <w:ind w:firstLineChars="125" w:firstLine="350"/>
        <w:jc w:val="both"/>
        <w:rPr>
          <w:sz w:val="28"/>
          <w:szCs w:val="28"/>
        </w:rPr>
      </w:pPr>
      <w:r>
        <w:rPr>
          <w:sz w:val="28"/>
          <w:szCs w:val="28"/>
        </w:rPr>
        <w:t>имеют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том числе подготовить заключение, отразив в нем результаты проведения аудиторского мероприятия;</w:t>
      </w:r>
    </w:p>
    <w:p w:rsidR="00C550CB" w:rsidRDefault="00D148A8">
      <w:pPr>
        <w:widowControl w:val="0"/>
        <w:autoSpaceDE w:val="0"/>
        <w:autoSpaceDN w:val="0"/>
        <w:adjustRightInd w:val="0"/>
        <w:spacing w:after="0" w:line="240" w:lineRule="auto"/>
        <w:ind w:firstLineChars="125" w:firstLine="350"/>
        <w:jc w:val="both"/>
        <w:rPr>
          <w:sz w:val="28"/>
          <w:szCs w:val="28"/>
        </w:rPr>
      </w:pPr>
      <w:r>
        <w:rPr>
          <w:sz w:val="28"/>
          <w:szCs w:val="28"/>
        </w:rPr>
        <w:t>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C550CB" w:rsidRDefault="00D148A8">
      <w:pPr>
        <w:widowControl w:val="0"/>
        <w:autoSpaceDE w:val="0"/>
        <w:autoSpaceDN w:val="0"/>
        <w:adjustRightInd w:val="0"/>
        <w:spacing w:after="0" w:line="240" w:lineRule="auto"/>
        <w:ind w:firstLineChars="125" w:firstLine="350"/>
        <w:jc w:val="both"/>
        <w:rPr>
          <w:sz w:val="28"/>
          <w:szCs w:val="28"/>
        </w:rPr>
      </w:pPr>
      <w:r>
        <w:rPr>
          <w:sz w:val="28"/>
          <w:szCs w:val="28"/>
        </w:rPr>
        <w:t>не имеют родства или свойства с субъектами бюджетных процедур;</w:t>
      </w:r>
    </w:p>
    <w:p w:rsidR="00C550CB" w:rsidRDefault="00D148A8">
      <w:pPr>
        <w:widowControl w:val="0"/>
        <w:autoSpaceDE w:val="0"/>
        <w:autoSpaceDN w:val="0"/>
        <w:adjustRightInd w:val="0"/>
        <w:spacing w:after="0" w:line="240" w:lineRule="auto"/>
        <w:ind w:firstLineChars="125" w:firstLine="350"/>
        <w:jc w:val="both"/>
        <w:rPr>
          <w:sz w:val="28"/>
          <w:szCs w:val="28"/>
        </w:rPr>
      </w:pPr>
      <w:r>
        <w:rPr>
          <w:sz w:val="28"/>
          <w:szCs w:val="28"/>
        </w:rPr>
        <w:t>не имеют конфликта интересов.</w:t>
      </w:r>
    </w:p>
    <w:p w:rsidR="00C550CB" w:rsidRDefault="00C550CB">
      <w:pPr>
        <w:widowControl w:val="0"/>
        <w:autoSpaceDE w:val="0"/>
        <w:autoSpaceDN w:val="0"/>
        <w:adjustRightInd w:val="0"/>
        <w:spacing w:after="0" w:line="240" w:lineRule="auto"/>
        <w:ind w:firstLineChars="125" w:firstLine="350"/>
        <w:jc w:val="both"/>
        <w:rPr>
          <w:sz w:val="28"/>
          <w:szCs w:val="28"/>
        </w:rPr>
      </w:pPr>
    </w:p>
    <w:p w:rsidR="00C550CB" w:rsidRDefault="00C550CB">
      <w:pPr>
        <w:pStyle w:val="ConsPlusNormal"/>
        <w:spacing w:after="0" w:line="240" w:lineRule="auto"/>
        <w:ind w:firstLineChars="125" w:firstLine="350"/>
        <w:jc w:val="both"/>
        <w:rPr>
          <w:rFonts w:ascii="Times New Roman" w:hAnsi="Times New Roman" w:cs="Times New Roman"/>
          <w:color w:val="385623" w:themeColor="accent6" w:themeShade="80"/>
          <w:sz w:val="28"/>
          <w:szCs w:val="28"/>
        </w:rPr>
      </w:pPr>
    </w:p>
    <w:p w:rsidR="00C550CB"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2. Определения, принципы и задачи внутреннего финансового аудита</w:t>
      </w:r>
    </w:p>
    <w:p w:rsidR="00C550CB" w:rsidRDefault="00C550CB">
      <w:pPr>
        <w:pStyle w:val="ConsPlusNormal"/>
        <w:spacing w:after="0" w:line="240" w:lineRule="auto"/>
        <w:ind w:firstLineChars="125" w:firstLine="350"/>
        <w:jc w:val="both"/>
        <w:rPr>
          <w:rFonts w:ascii="Times New Roman" w:hAnsi="Times New Roman" w:cs="Times New Roman"/>
          <w:color w:val="385623" w:themeColor="accent6" w:themeShade="80"/>
          <w:sz w:val="28"/>
          <w:szCs w:val="28"/>
        </w:rPr>
      </w:pPr>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Термины и их определения, используемые в настоящем Положении, имеют то же значение, что и в Бюджетном кодексе Российской Федерации, федеральных стандартах внутреннего финансового аудита, утвержденных Министерством финансов Российской Федерации, и правовых актах учреждения, регламентирующих осуществления внутреннего финансового аудита.</w:t>
      </w:r>
      <w:proofErr w:type="gramEnd"/>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настоящем Положении применяются следующие термины: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Субъект внутреннего финансового аудита - уполномоченное должностное лицо (работник), наделенное полномочиями по осуществлению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Объект внутреннего финансового аудита - бюджетная процедура и (или) составляющие эту процедуру операций (действия) по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 xml:space="preserve">Бюджетные процедуры - процедуры учреждения, результат выполнения которых влияет на значения показателей качества финансового менеджмента, </w:t>
      </w:r>
      <w:r>
        <w:rPr>
          <w:rFonts w:ascii="Times New Roman" w:hAnsi="Times New Roman" w:cs="Times New Roman"/>
          <w:sz w:val="28"/>
          <w:szCs w:val="28"/>
        </w:rPr>
        <w:lastRenderedPageBreak/>
        <w:t>определяемые в соответствии с порядком проведения мониторинга качества финансового менеджмента, предусмотренных пунктом 6 статьи 160</w:t>
      </w:r>
      <w:r>
        <w:rPr>
          <w:rFonts w:ascii="Times New Roman" w:hAnsi="Times New Roman" w:cs="Times New Roman"/>
          <w:sz w:val="28"/>
          <w:szCs w:val="28"/>
          <w:vertAlign w:val="superscript"/>
        </w:rPr>
        <w:t xml:space="preserve">2-1 </w:t>
      </w:r>
      <w:r>
        <w:rPr>
          <w:rFonts w:ascii="Times New Roman" w:hAnsi="Times New Roman" w:cs="Times New Roman"/>
          <w:sz w:val="28"/>
          <w:szCs w:val="28"/>
        </w:rPr>
        <w:t>Бюджетного кодекса Российской Федерации (далее -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w:t>
      </w:r>
      <w:proofErr w:type="gramEnd"/>
      <w:r>
        <w:rPr>
          <w:rFonts w:ascii="Times New Roman" w:hAnsi="Times New Roman" w:cs="Times New Roman"/>
          <w:sz w:val="28"/>
          <w:szCs w:val="28"/>
        </w:rPr>
        <w:t xml:space="preserve"> учета и составлению бюджетной отчетности.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Субъекты бюджетных процедур - руководитель (заместители руководителя),  руководители и должностные лица (работники) структурных подразделений учреждений, которые организуют (обеспечивают выполнение), выполняют бюджетные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 совокупность профессиональных действий членов аудиторской группы или уполномоченного должностного лица, выполняемых на основании программы аудиторского мероприятия, в том числе действий по сбору аудиторских доказательств, формированию выводов, предложений и рекомендаций.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Внутренний финансовый контроль - внутренний процесс учреждения, осуществляемый в целях соблюдения установленных правовыми актами, регулирующими бюджетные правоотношения, требований к исполнению своих бюджетных полномочий, в том числе осуществляемый посредством совершения контрольных действий.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Контрольные действия - вид действий по выполнению бюджетной процедуры, совершаемых субъектами бюджетных процедур и (или) прикладными программными средствами, информационными ресурсами (с их использованием) перед, во время, после выполнения операций (действий) по выполнению бюджетных процедур, и осуществляемых в целях обеспечения (подтверждения) законности, целесообразности совершения указанных операций (действий), в том числе полноты и достоверности данных, используемых для их совершения, либо выявления и устранения</w:t>
      </w:r>
      <w:proofErr w:type="gramEnd"/>
      <w:r>
        <w:rPr>
          <w:rFonts w:ascii="Times New Roman" w:hAnsi="Times New Roman" w:cs="Times New Roman"/>
          <w:sz w:val="28"/>
          <w:szCs w:val="28"/>
        </w:rPr>
        <w:t xml:space="preserve"> нарушений и (или) недостатков, в том числе их причин и условий.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Нарушение - несоблюдение установленных правовыми актами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Недостаток - правомерная 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значения показателей качества финансового менеджмента учреждения, определяемое в соответствии с порядком проведения мониторинга качества финансового менеджмента, предусмотренным пунктом 6 статьи 160</w:t>
      </w:r>
      <w:r>
        <w:rPr>
          <w:rFonts w:ascii="Times New Roman" w:hAnsi="Times New Roman" w:cs="Times New Roman"/>
          <w:sz w:val="28"/>
          <w:szCs w:val="28"/>
          <w:vertAlign w:val="superscript"/>
        </w:rPr>
        <w:t>2-1</w:t>
      </w:r>
      <w:r>
        <w:rPr>
          <w:rFonts w:ascii="Times New Roman" w:hAnsi="Times New Roman" w:cs="Times New Roman"/>
          <w:sz w:val="28"/>
          <w:szCs w:val="28"/>
        </w:rPr>
        <w:t xml:space="preserve"> Бюджетного кодекса Российской Федерации.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Заключение - подписанный руководителем субъекта внутреннего финансового аудита документ, отражающий результаты проведения аудиторского мероприятия, включая описание выявленных нарушений и (или) недостатков, бюджетных рисков, и содержащий выводы, предложения и рекомендации, в том числе предложения по мерам минимизации (устранения) бюджетных рисков и по организации внутреннего финансового </w:t>
      </w:r>
      <w:r>
        <w:rPr>
          <w:rFonts w:ascii="Times New Roman" w:hAnsi="Times New Roman" w:cs="Times New Roman"/>
          <w:sz w:val="28"/>
          <w:szCs w:val="28"/>
        </w:rPr>
        <w:lastRenderedPageBreak/>
        <w:t>контроля.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бюджетного риска - осуществляемое субъектом внутреннего финансового аудита и субъектами бюджетных процедур выявление (обнаружение) бюджетного риска, а также определение значимости (уровня) бюджетного риска с применением критериев вероятности и степени влияния в целях формирования и ведения реестра бюджетных рисков.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Реестр бюджетных рисков - документ, используемый для сбора и анализа информации о бюджетных рисках и содержащий следующую информацию: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выявленные бюджетные риски во взаимосвязи с операциями (действиями) по выполнению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причины и возможные последствия реализации бюджетного риска;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значимость (уровень) бюджетного риска;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владельцы бюджетного риска;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(отсутствие необходимости) и приоритетность принятия мер по минимизации (устранению) бюджетного риска;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по мерам минимизации (устранения) бюджетных рисков и по организации внутреннего финансового контроля (рекомендуемые к осуществлению контрольные действия).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Владелец бюджетного риска - субъект бюджетных процедур, ответственный за выполнение (результаты выполнения) бюджетной процедуры, операции (действия) по выполнению бюджетной процедуры, в рамках которой выявлен бюджетный риск, в том числе ответственный за реализацию (выполнение) мер по минимизации (устранению) бюджетного риска.</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Меры по минимизации (устранению) бюджетного риска - конкретные, достижимые и имеющие срок выполнения действия, направленные на снижение вероятности и (или) степени влияния бюджетного риска, устранение его причин, в том числе контрольные действия.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Риск искажения бюджетной отчетности -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Искажение бюджетной отчетности - отражение в бюджетной отчетности информации, которая содержит ошибки, приводящие к искажению информации об активах и обязательствах и (или) финансовом результате и допущенные в связи с нарушением единой методологии бюджетного учета, составления, представления и утверждения бюджетной отчетности, установленной в соответствии со статьями 165 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Оценка риска искажения бюджетной отчетности -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w:t>
      </w:r>
      <w:r>
        <w:rPr>
          <w:rFonts w:ascii="Times New Roman" w:hAnsi="Times New Roman" w:cs="Times New Roman"/>
          <w:sz w:val="28"/>
          <w:szCs w:val="28"/>
        </w:rPr>
        <w:lastRenderedPageBreak/>
        <w:t>значимости (уровня) этого бюджетного риска с применением критериев существенности ошибки и вероятности допущения ошибки.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 выполнения бюджетной процедуры - сформированный (подписанный) в соответствии с требованиями к организации (обеспечению выполнения), выполнению бюджетной процедуры документ и (или) совершенное действие, в отношении которого нормативными правовыми актами, регулирующими бюджетные правоотношения, установлены форма, требования к содержанию, сроки и порядок выполнения.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(при выполнен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процедур), в том числе: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отражающие подготовку к проведению аудиторского мероприятия, включая формирование его программы;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и фактические данные, информация, связанные с выполнением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объяснения, полученные в ходе проведения аудиторского мероприятия, в том числе от субъектов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о контрольных действиях, совершаемых при выполнении бюджетной процедуры, являющейся объектом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материалы, подготовленные в рамках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оценки надежности внутреннего финансового контроля, осуществляемого в учреждении,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установление достаточности и актуальности правовых актов и документов учреждения,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выявление избыточных (дублирующих друг друга) операций (действий) по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изучение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w:t>
      </w:r>
      <w:r>
        <w:rPr>
          <w:rFonts w:ascii="Times New Roman" w:hAnsi="Times New Roman" w:cs="Times New Roman"/>
          <w:sz w:val="28"/>
          <w:szCs w:val="28"/>
        </w:rPr>
        <w:lastRenderedPageBreak/>
        <w:t>исполнение бюджетных полномочий учреждения,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совершенствованию организации (обеспечения выполнения), выполнения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организации и применению контрольных действий.</w:t>
      </w:r>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правовыми актами учреждения,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 деятельность субъекта внутреннего финансового аудита должна быть направлена на решение следующих задач:</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изучение порядка формирования (актуализации) актов субъекта учета, устанавливающих в целях организации и ведения бюджетного учета учетную политику субъекта учета (документы учетной политики), а также подтверждение соответствия указанных актов субъекта учета требованиям единой методологии бюджетного учета, составления, представления и утверждения бюджетной отчетности;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бюджетных процедур правами доступа к записям в регистрах бюджетного учета;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формирование суждения субъекта внутреннего финансового аудита о достоверности бюджетной отчетности, подготовленное с учетом положений </w:t>
      </w:r>
      <w:r>
        <w:rPr>
          <w:rFonts w:ascii="Times New Roman" w:hAnsi="Times New Roman" w:cs="Times New Roman"/>
          <w:sz w:val="28"/>
          <w:szCs w:val="28"/>
        </w:rPr>
        <w:lastRenderedPageBreak/>
        <w:t>пункта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 256н, а также соблюдения учреждением порядка формирования консолидированной бюджетной отчетности;</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субъектам бюджетных процедур по предотвращению нарушений и недостатков при отражении в 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p>
    <w:p w:rsidR="00C550CB" w:rsidRDefault="00D148A8">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влияние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исполнения бюджетных полномочий учреждения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исполнения направленных на повышение </w:t>
      </w:r>
      <w:proofErr w:type="gramStart"/>
      <w:r>
        <w:rPr>
          <w:rFonts w:ascii="Times New Roman" w:hAnsi="Times New Roman" w:cs="Times New Roman"/>
          <w:sz w:val="28"/>
          <w:szCs w:val="28"/>
        </w:rPr>
        <w:t>качества финансового менеджмента решений субъектов бюджетных процедур</w:t>
      </w:r>
      <w:proofErr w:type="gramEnd"/>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в том числе операций (действий) по выполнению бюджетной процедуры, а также по повышению квалификации субъектов бюджетных процедур, проведению их профессиональной подготовки;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и экономности использования бюджетных средств учреждением, в том числе путем формирования субъектом внутреннего финансового аудита суждения о:</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(при наличии);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своевременности доведения и полноте распределения бюджетных ассигнований, а также о полноте </w:t>
      </w:r>
      <w:proofErr w:type="gramStart"/>
      <w:r>
        <w:rPr>
          <w:rFonts w:ascii="Times New Roman" w:hAnsi="Times New Roman" w:cs="Times New Roman"/>
          <w:sz w:val="28"/>
          <w:szCs w:val="28"/>
        </w:rPr>
        <w:t>обоснования причин возникновения неиспользованных остатков бюджетных средств</w:t>
      </w:r>
      <w:proofErr w:type="gramEnd"/>
      <w:r>
        <w:rPr>
          <w:rFonts w:ascii="Times New Roman" w:hAnsi="Times New Roman" w:cs="Times New Roman"/>
          <w:sz w:val="28"/>
          <w:szCs w:val="28"/>
        </w:rPr>
        <w:t xml:space="preserve"> и (или) лимитов бюджетных обязательств, в случае их наличия;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качестве</w:t>
      </w:r>
      <w:proofErr w:type="gramEnd"/>
      <w:r>
        <w:rPr>
          <w:rFonts w:ascii="Times New Roman" w:hAnsi="Times New Roman" w:cs="Times New Roman"/>
          <w:sz w:val="28"/>
          <w:szCs w:val="28"/>
        </w:rPr>
        <w:t xml:space="preserve"> обоснований изменений в сводную бюджетную роспись, бюджетную роспись;</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объемов осуществленных кассовых расходов прогнозным </w:t>
      </w:r>
      <w:r>
        <w:rPr>
          <w:rFonts w:ascii="Times New Roman" w:hAnsi="Times New Roman" w:cs="Times New Roman"/>
          <w:sz w:val="28"/>
          <w:szCs w:val="28"/>
        </w:rPr>
        <w:lastRenderedPageBreak/>
        <w:t>показателям кассового планирования;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уровне </w:t>
      </w:r>
      <w:proofErr w:type="gramStart"/>
      <w:r>
        <w:rPr>
          <w:rFonts w:ascii="Times New Roman" w:hAnsi="Times New Roman" w:cs="Times New Roman"/>
          <w:sz w:val="28"/>
          <w:szCs w:val="28"/>
        </w:rPr>
        <w:t>достижения значений показателей результата выполнения</w:t>
      </w:r>
      <w:proofErr w:type="gramEnd"/>
      <w:r>
        <w:rPr>
          <w:rFonts w:ascii="Times New Roman" w:hAnsi="Times New Roman" w:cs="Times New Roman"/>
          <w:sz w:val="28"/>
          <w:szCs w:val="28"/>
        </w:rPr>
        <w:t xml:space="preserve"> мероприятий (при наличии);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обоснованности выбора способов определения поставщика (подрядчика, исполнителя) в соответствии со статьей 24 Федерального закона от 05.04.2013 №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наличии</w:t>
      </w:r>
      <w:proofErr w:type="gramEnd"/>
      <w:r>
        <w:rPr>
          <w:rFonts w:ascii="Times New Roman" w:hAnsi="Times New Roman" w:cs="Times New Roman"/>
          <w:sz w:val="28"/>
          <w:szCs w:val="28"/>
        </w:rPr>
        <w:t>, объеме и структуре дебиторской и кредиторской задолженности, в том числе просроченной.</w:t>
      </w: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C550CB">
      <w:pPr>
        <w:pStyle w:val="ConsPlusNormal"/>
        <w:spacing w:after="0" w:line="240" w:lineRule="auto"/>
        <w:ind w:firstLineChars="125" w:firstLine="350"/>
        <w:jc w:val="both"/>
        <w:rPr>
          <w:rStyle w:val="FontStyle23"/>
          <w:color w:val="385623" w:themeColor="accent6" w:themeShade="80"/>
          <w:sz w:val="28"/>
          <w:szCs w:val="28"/>
        </w:rPr>
      </w:pPr>
    </w:p>
    <w:p w:rsidR="00C550CB"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3. Права и обязанности должностных лиц при осуществлении внутреннего финансового аудита</w:t>
      </w:r>
    </w:p>
    <w:p w:rsidR="00C550CB" w:rsidRDefault="00C550CB" w:rsidP="00D148A8">
      <w:pPr>
        <w:pStyle w:val="ConsPlusTitle"/>
        <w:spacing w:after="0" w:line="240" w:lineRule="auto"/>
        <w:ind w:firstLineChars="125" w:firstLine="351"/>
        <w:jc w:val="center"/>
        <w:outlineLvl w:val="1"/>
        <w:rPr>
          <w:rFonts w:ascii="Times New Roman" w:hAnsi="Times New Roman" w:cs="Times New Roman"/>
          <w:sz w:val="28"/>
          <w:szCs w:val="28"/>
        </w:rPr>
      </w:pP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3.1. Должностные лица (работники) субъекта внутреннего финансового аудита при подготовке к проведению 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мероприятий имеют право:</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доступ к прикладным программным средствам и информационным ресурсам, обеспечивающих исполнение бюджетных полномочий учреждения и (или) содержащим информацию об операциях (действиях) по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знакомиться с организационно - распорядительными и техническими документами учреждения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территорию, которые занимают субъекты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права).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3.2.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 помимо указанных в пункте 3.1 настоящего Положения прав, имеет право:</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подписывать и направлять обращения к лицам, располагающим </w:t>
      </w:r>
      <w:r>
        <w:rPr>
          <w:rFonts w:ascii="Times New Roman" w:hAnsi="Times New Roman" w:cs="Times New Roman"/>
          <w:sz w:val="28"/>
          <w:szCs w:val="28"/>
        </w:rPr>
        <w:lastRenderedPageBreak/>
        <w:t>документами и фактическими данными, информацией, необходимой для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обсуждать с руководителем главного администратора (администратора) бюджетных средств вопросы, связанные с проведением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определять членов аудиторской группы и назначать из состава должностных лиц (работников) субъекта внутреннего финансового аудита руководителя аудиторской группы в целях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и направлять руководителю учреждения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по совершенствованию правовых актов и иных документов учреждения, устанавливающих требования к организации (обеспечению выполнения), выполнению бюджетной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3.3. Должностные лица (работники) обязаны: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правовые акты 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проводить аудиторские мероприятия в соответствии с программами этих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получение достаточных аудиторских доказательств;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формировать рабочую документацию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принимать участие в подготовке заключений и годовой отчет о результатах деятельности субъекта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обязанности).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3.4.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помимо исполнения указанных в пункте 3.3 настоящего Положения обязанностей, обязан:</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проводить анализ документов и фактических данных, информации, связанных с объектом внутреннего финансового аудита, в целях планирования и проведения аудиторского мероприятия;</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 а также представлять ее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подготовку заключения;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направлять субъектам бюджетных процедур, являющимся руководителями структурных подразделений учреждения, программу аудиторского мероприятия, а также проект заключения и (или) заключение;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материалы, необходимые для рассмотрения письменных возражений и предложений, полученных от субъектов бюджетных процедур, являющихся руководителями структурных подразделений учреждения, и по результатам проведенного аудиторского мероприятия (при наличии);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pacing w:val="1"/>
          <w:sz w:val="28"/>
          <w:szCs w:val="28"/>
        </w:rPr>
      </w:pPr>
      <w:r>
        <w:rPr>
          <w:rFonts w:ascii="Times New Roman" w:hAnsi="Times New Roman" w:cs="Times New Roman"/>
          <w:sz w:val="28"/>
          <w:szCs w:val="28"/>
        </w:rPr>
        <w:t>3.5.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w:t>
      </w:r>
      <w:r>
        <w:rPr>
          <w:rFonts w:ascii="Times New Roman" w:hAnsi="Times New Roman" w:cs="Times New Roman"/>
          <w:spacing w:val="1"/>
          <w:sz w:val="28"/>
          <w:szCs w:val="28"/>
        </w:rPr>
        <w:t>, помимо исполнения указанных в пунктах 3.3 и 3.4 настоящего Положения обязанностей, обязан:</w:t>
      </w:r>
    </w:p>
    <w:p w:rsidR="00C550CB" w:rsidRDefault="00D148A8" w:rsidP="00D148A8">
      <w:pPr>
        <w:pStyle w:val="ConsPlusNormal"/>
        <w:spacing w:after="0" w:line="240" w:lineRule="auto"/>
        <w:ind w:firstLineChars="125" w:firstLine="351"/>
        <w:jc w:val="both"/>
        <w:rPr>
          <w:rFonts w:ascii="Times New Roman" w:hAnsi="Times New Roman" w:cs="Times New Roman"/>
          <w:sz w:val="28"/>
          <w:szCs w:val="28"/>
        </w:rPr>
      </w:pPr>
      <w:r>
        <w:rPr>
          <w:rFonts w:ascii="Times New Roman" w:hAnsi="Times New Roman" w:cs="Times New Roman"/>
          <w:spacing w:val="1"/>
          <w:sz w:val="28"/>
          <w:szCs w:val="28"/>
        </w:rPr>
        <w:t>представлять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план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плана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утверждать программы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рассматривать письменные возражения и предложения субъектов бюджетных процедур являющихся руководителями структурных подразделений учреждения, по результатам проведенного аудиторского мероприятия (при наличии);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подписывать заключения, осуществляя контроль полноты отражения результатов проведения аудиторского мероприятия, и представлять заключения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годовую отчетность о результатах деятельности субъекта внутреннего финансового аудита за отчетный год;</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проведение мониторинга реализации субъектами бюджетных процедур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ведение реестра бюджетных рисков;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 со стороны должностных лиц </w:t>
      </w:r>
      <w:r>
        <w:rPr>
          <w:rFonts w:ascii="Times New Roman" w:hAnsi="Times New Roman" w:cs="Times New Roman"/>
          <w:sz w:val="28"/>
          <w:szCs w:val="28"/>
        </w:rPr>
        <w:lastRenderedPageBreak/>
        <w:t>(работников) субъекта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своевременно сообщать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выявленных признаках коррупционных и иных правонарушений;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3.6. Субъекты бюджетных процедур имеют право:</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ознакомиться с программой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разъяснения у членов аудиторской группы по вопросам, связанным с проведением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информацию о результатах проведения аудиторского мероприятия (проект заключения, заключение);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письменные возражения и предложения по результатам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3.7. Субъекты бюджетных процедур обязаны: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выполнять законные требования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и должностных лиц (работников);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в присутствии членов аудиторской группы бюджетные процедуры и составляющие эти процедуры операции (действия) по организации (обеспечению 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C550CB">
      <w:pPr>
        <w:pStyle w:val="ConsPlusTitle"/>
        <w:spacing w:after="0" w:line="240" w:lineRule="auto"/>
        <w:ind w:firstLineChars="125" w:firstLine="350"/>
        <w:jc w:val="center"/>
        <w:outlineLvl w:val="1"/>
        <w:rPr>
          <w:rFonts w:ascii="Times New Roman" w:hAnsi="Times New Roman" w:cs="Times New Roman"/>
          <w:b w:val="0"/>
          <w:color w:val="385623" w:themeColor="accent6" w:themeShade="80"/>
          <w:sz w:val="28"/>
          <w:szCs w:val="28"/>
        </w:rPr>
      </w:pPr>
    </w:p>
    <w:p w:rsidR="00C550CB"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Pr>
          <w:rFonts w:ascii="Times New Roman" w:hAnsi="Times New Roman" w:cs="Times New Roman"/>
          <w:b w:val="0"/>
          <w:sz w:val="28"/>
          <w:szCs w:val="28"/>
        </w:rPr>
        <w:t>4. Планирование и проведение внутреннего финансового аудита</w:t>
      </w:r>
    </w:p>
    <w:p w:rsidR="00C550CB" w:rsidRDefault="00C550CB">
      <w:pPr>
        <w:pStyle w:val="ConsPlusNormal"/>
        <w:spacing w:after="0" w:line="240" w:lineRule="auto"/>
        <w:ind w:firstLineChars="125" w:firstLine="350"/>
        <w:jc w:val="center"/>
        <w:rPr>
          <w:rFonts w:ascii="Times New Roman" w:hAnsi="Times New Roman" w:cs="Times New Roman"/>
          <w:sz w:val="28"/>
          <w:szCs w:val="28"/>
        </w:rPr>
      </w:pP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 Планирование внутреннего финансового аудита включает:</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 субъекта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составление плана проведения аудиторских мероприятий, внесение в него изменений, а также подготовка и принятие решений о проведении внеплановых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аудиторского мероприятия и формирование программы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4.2. В целях планирования деятельности субъекта внутреннего финансового аудита учитываются: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степень обеспеченности ресурсами (временными, трудовыми, материальными, финансовыми и иными ресурсами) необходимыми для осуществления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возможность (необходимость) привлечения к проведению аудиторских </w:t>
      </w:r>
      <w:r>
        <w:rPr>
          <w:rFonts w:ascii="Times New Roman" w:hAnsi="Times New Roman" w:cs="Times New Roman"/>
          <w:sz w:val="28"/>
          <w:szCs w:val="28"/>
        </w:rPr>
        <w:lastRenderedPageBreak/>
        <w:t>мероприятий должностных лиц (работников) учреждения и (или) экспертов;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резервирования времени на проведение внеплановых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возможность совершенствования субъектом внутреннего финансового аудита совокупности профессиональных знаний, навыков и других компетенций, позволяющих осуществлять внутренний финансовый аудит.</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4.3. В целях составления плана проведения аудиторских мероприятий учитываются: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указанная в актах, заключениях, представлениях и предписаниях органов государственного финансового контроля, а также информация о типовых нарушениях и (или) недостатках, выявленных органами государственного финансового контроля;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мониторинга качества финансового менеджмента, а также достижение учреждением целевых значений показателей качества финансового менеджмента;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 объем бюджетных полномочий, самостоятельно осуществляемых учреждением в соответствии со статьями 158, 160</w:t>
      </w:r>
      <w:r>
        <w:rPr>
          <w:rFonts w:ascii="Times New Roman" w:hAnsi="Times New Roman" w:cs="Times New Roman"/>
          <w:sz w:val="28"/>
          <w:szCs w:val="28"/>
          <w:vertAlign w:val="superscript"/>
        </w:rPr>
        <w:t>1</w:t>
      </w:r>
      <w:r>
        <w:rPr>
          <w:rFonts w:ascii="Times New Roman" w:hAnsi="Times New Roman" w:cs="Times New Roman"/>
          <w:sz w:val="28"/>
          <w:szCs w:val="28"/>
        </w:rPr>
        <w:t>, 160</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162 Бюджетного кодекса Российской Федерации и принятыми нормативными правовыми актами, регулирующими бюджетные правоотношения;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необходимости проведения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проведения аудиторских мероприятий, в том числе реализация субъектами бюджетных процедур меры по минимизации (устранению) бюджетных рисков и по организации внутреннего финансового контроля, по устранению выявленных нарушений и (или) недостатков.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4.4. В целях формирования и ведения реестра бюджетных рисков должностные лица (работники), выполняющие внутренние бюджетные процедуры, до 1 декабря текущего года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предложения в реестр бюджетных рисков, оцениваемых как значимые или незначимые в зависимости от оценки их вероятности и степени влияния согласно приложению № 1 к настоящему Положению.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4.5. План проведения аудиторских мероприятий на очередной финансовый год составляет должностное лицо (работник) субъекта внутреннего финансового аудита.</w:t>
      </w:r>
    </w:p>
    <w:p w:rsidR="00C550CB" w:rsidRDefault="00D148A8" w:rsidP="00D148A8">
      <w:pPr>
        <w:pStyle w:val="ConsPlusNormal"/>
        <w:spacing w:after="0" w:line="240" w:lineRule="auto"/>
        <w:ind w:firstLineChars="125" w:firstLine="345"/>
        <w:jc w:val="both"/>
        <w:rPr>
          <w:rFonts w:ascii="Times New Roman" w:hAnsi="Times New Roman" w:cs="Times New Roman"/>
          <w:sz w:val="28"/>
          <w:szCs w:val="28"/>
        </w:rPr>
      </w:pPr>
      <w:r>
        <w:rPr>
          <w:rFonts w:ascii="Times New Roman" w:hAnsi="Times New Roman" w:cs="Times New Roman"/>
          <w:spacing w:val="-4"/>
          <w:sz w:val="28"/>
          <w:szCs w:val="28"/>
        </w:rPr>
        <w:t>Ру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утверждает план проведения аудиторских мероприятий до начала очередного финансового года согласно приложению № 2 к настоящему Положению.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 проведения аудиторских мероприятий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внутренним </w:t>
      </w:r>
      <w:r>
        <w:rPr>
          <w:rFonts w:ascii="Times New Roman" w:hAnsi="Times New Roman" w:cs="Times New Roman"/>
          <w:sz w:val="28"/>
          <w:szCs w:val="28"/>
        </w:rPr>
        <w:lastRenderedPageBreak/>
        <w:t>актам,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roofErr w:type="gramEnd"/>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4.6. Изменения в план аудиторских мероприятий на очередной финансовый год утверждаются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4.7. Внеплановые аудиторские мероприятия проводятся на основании решения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в котором указываются тема и дата (месяц) окончания указанного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4.8. Аудиторское мероприятие назначается приказом руководителя 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4.9. С целью планирования аудиторского мероприятия составляется программа аудиторского мероприятия, которая утверждается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4.10. Программа аудиторского мероприятия содержит:</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основание аудиторского мероприятия (пункт плана аудиторских мероприятий на очередной финансовый год  или 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о проведении внепланового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сроки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тему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цели и задачи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объектов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ходе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применяемые методы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сведения 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 </w:t>
      </w:r>
      <w:r>
        <w:rPr>
          <w:rFonts w:ascii="Times New Roman" w:hAnsi="Times New Roman" w:cs="Times New Roman"/>
          <w:spacing w:val="2"/>
          <w:sz w:val="28"/>
          <w:szCs w:val="28"/>
        </w:rPr>
        <w:t xml:space="preserve">учреждения и </w:t>
      </w:r>
      <w:r>
        <w:rPr>
          <w:rFonts w:ascii="Times New Roman" w:hAnsi="Times New Roman" w:cs="Times New Roman"/>
          <w:sz w:val="28"/>
          <w:szCs w:val="28"/>
        </w:rPr>
        <w:t>уполномоченном должностном лице.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4.11. Датой начала аудиторского мероприятия признается дата утверждения его программы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Датой окончания аудиторского мероприятия признается дата утверждения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заключения по результатам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4.12. Утвержденная программа аудиторского мероприятия (изменения в программу аудиторского мероприятия) представляется для ознакомления субъектам бюджетных процедур, являющимся руководителями структурных подразделений Администрации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района.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4.13. Аудиторское мероприятие проводится с применением следующих методов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процедуры, представляющие собой анализ соотношений закономерностей, основанный на полученной информации о выполнении бюджетных процедур, в том числе информации о нарушениях и (или) недостатках при выполнении бюджетных процедур и их причинах;</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инспектирование, представляющее собой изучение материальных активов и (или) документов и фактических данных, информации, связанных с осуществлением операций (действий) по выполнению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пересчет, представляющий собой проверку точности арифметических расчетов субъектов бюджетных процедур в документах (прикладных программных средствах, информационных ресурсах), в том числе в первичных документах и записях в регистрах бюджетного учета, либо выполнение уполномоченным должностным лицом (работником)  </w:t>
      </w:r>
      <w:r>
        <w:rPr>
          <w:rFonts w:ascii="Times New Roman" w:hAnsi="Times New Roman" w:cs="Times New Roman"/>
          <w:sz w:val="28"/>
          <w:szCs w:val="28"/>
        </w:rPr>
        <w:lastRenderedPageBreak/>
        <w:t>самостоятельных расчетов;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запрос, представляющий собой обращение к лицам, располагающим документами и фактическими данными, информацией, необходимыми для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представляющее собой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 в результате которого подтверждаются определенные факты относительно информации, вызывающей сомнение у уполномоченного должностного лица;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наблюдение, представляющее собой изучение действий субъектов бюджетных процедур, осуществляемых ими в ходе выполнения операций (действий) по выполнению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мониторинг процедур внутреннего финансового контроля, представляющий собой регулярный процесс изучения контрольных действий и их результатов, оценки надежности внутреннего финансового контроля, включая оценку организации, применения и достаточности контрольных действий. При проведении мониторинга процедур внутреннего финансового контроля устанавливаются взаимосвязи (связующие соотношения)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4.14.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Аудиторские доказательства представляют собой документы и фактические данные, информацию, отраженную в рабочей документац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и используемые для формирования выводов, включая выводы о выявленных нарушениях и (или) недостатках, предложений и рекомендаций субъекта внутреннего финансового аудита по результатам проведения указанного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4.15. Уполномоченное должностное лицо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должен регулярно оценивать степень выполнения программы аудиторского мероприятия и достижения его целей. Оценка выполнения программы аудиторского мероприятия и достижения его целей осуществляется на основе рабочей документац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4.16.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формируется рабочая документация. Рабочая документация аудиторского мероприятия может вестись и храниться в электронном виде и (или) на бумажных носителях.</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должны подтверждать, что:</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объекты внутреннего финансового аудита исследованы в соответствии с </w:t>
      </w:r>
      <w:r>
        <w:rPr>
          <w:rFonts w:ascii="Times New Roman" w:hAnsi="Times New Roman" w:cs="Times New Roman"/>
          <w:sz w:val="28"/>
          <w:szCs w:val="28"/>
        </w:rPr>
        <w:lastRenderedPageBreak/>
        <w:t>программой этого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собраны аудиторские доказательства (документы и фактические данные, информация), достаточные и уместные для обоснования выводов и рекомендаций, формирование заключения по результатам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4.17.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(за исключением случаев, когда аудиторское мероприятие проводит уполномоченное должностное лицо). При проверке рабочей документации руководитель аудиторской группы должен убедиться в том,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4.18. Доступ к рабочей документации внутреннего финансового аудита имеют уполномоченные должностные лица, обеспечивающие осуществление внутреннего финансового аудита.</w:t>
      </w: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D148A8">
      <w:pPr>
        <w:pStyle w:val="ConsPlusNormal"/>
        <w:numPr>
          <w:ilvl w:val="0"/>
          <w:numId w:val="3"/>
        </w:numPr>
        <w:spacing w:after="0" w:line="240" w:lineRule="auto"/>
        <w:ind w:firstLineChars="125" w:firstLine="350"/>
        <w:jc w:val="center"/>
        <w:rPr>
          <w:rFonts w:ascii="Times New Roman" w:hAnsi="Times New Roman" w:cs="Times New Roman"/>
          <w:sz w:val="28"/>
          <w:szCs w:val="28"/>
        </w:rPr>
      </w:pPr>
      <w:r>
        <w:rPr>
          <w:rFonts w:ascii="Times New Roman" w:hAnsi="Times New Roman" w:cs="Times New Roman"/>
          <w:sz w:val="28"/>
          <w:szCs w:val="28"/>
        </w:rPr>
        <w:t>Реализация результатов внутреннего финансового аудита</w:t>
      </w: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 По результатам каждого аудиторского мероприятия уполномоченное должностное лицо составляет заключение, которое подписывается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Заключение составляется по форме согласно приложению № 3 к настоящему Положению.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5.2. Заключение должно содержать следующую информацию: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описание выявленных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нарушений и (или) недостатков (если выявлены), вновь выявленных бюджетных рисков, не включенных в реестр бюджетных рисков учреждения. При наличии возможности дать стоимостную оценку выявленных нарушений и (или) недостатков, такая оценка приводится в заключении по результатам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финансового менеджмента;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дата оформления заключения;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подпись уполномоченного должностного лица;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должность, подпись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аудиторской группы (при наличии)</w:t>
      </w:r>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Указанные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нарушения и недостатки должны быть подтверждены аудиторскими доказательствами. Все выводы и предложения, содержащиеся в заключении должны основываться на достаточной и надежной информации.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5.3.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w:t>
      </w:r>
      <w:r>
        <w:rPr>
          <w:rFonts w:ascii="Times New Roman" w:hAnsi="Times New Roman" w:cs="Times New Roman"/>
          <w:sz w:val="28"/>
          <w:szCs w:val="28"/>
        </w:rPr>
        <w:lastRenderedPageBreak/>
        <w:t>отчетности, установленным Министерством финансов Российской Федерации, основываются на следующих результатах аудиторского мероприятия, отражающих:</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соответствие порядка ведения бюджетного учета и составления индивидуальной бюджетной отчетности, сформированной учреждением,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w:t>
      </w:r>
      <w:proofErr w:type="gramEnd"/>
      <w:r>
        <w:rPr>
          <w:rFonts w:ascii="Times New Roman" w:hAnsi="Times New Roman" w:cs="Times New Roman"/>
          <w:sz w:val="28"/>
          <w:szCs w:val="28"/>
        </w:rPr>
        <w:t xml:space="preserve">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соблюдение учреждением порядка формирования консолидированной бюджетной отчетности;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показателей бюджетной отчетности объекта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обстоятельств, которые оказывают или могут оказать существенное влияние на достоверность бюджетной отчетности объекта внутреннего финансового аудита;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значимых остаточных бюджетных рисков, в том числе рисков искажения бюджетной отчетности, которые оказывают или могут оказывать влияние на принятие управленческих решений руководителем 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фактов внесения объектом внутреннего финансового аудита исправлений в бюджетную отчетность за предыдущие периоды по требованию органов власти, которым объект внутреннего финансового аудита представляет бюджетную отчетность в установленном порядке.</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Уполномоченные должностные лица или руководитель учреждения вправе сделать вывод о недостоверности бюджетной отчетности в случае, если такая отчетность содержит информацию с существенными ошибками и искажениями, которая не позволяет положиться на нее, как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достоверную.</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5.4. Проект заключения по результатам аудиторского мероприятия подписывается  руководителем аудиторской группы или уполномоченным должностным лицом (работником) и в срок не более 1 рабочего дня направляется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xml:space="preserve"> направляет проект заключения и проект плана мероприятий по корректировке выявленных нарушений и недостатков, минимизации (устранению) бюджетных рисков, повышению качества финансового менеджмента (далее - план мероприятий) согласно  приложению № 4 к настоящему Положению для ознакомления субъектам бюджетных процедур, являющимся руководителями структурных подразделений учреждения, в срок не более 5 рабочих дней после подписания руководителем аудиторской группы (проверяющим) проекта заключения по результатам</w:t>
      </w:r>
      <w:proofErr w:type="gramEnd"/>
      <w:r>
        <w:rPr>
          <w:rFonts w:ascii="Times New Roman" w:hAnsi="Times New Roman" w:cs="Times New Roman"/>
          <w:sz w:val="28"/>
          <w:szCs w:val="28"/>
        </w:rPr>
        <w:t xml:space="preserve"> аудиторского мероприятия.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Срок для ознакомления с проектом заключения и проектом плана мероприятий по результатам аудиторского мероприятия субъектом </w:t>
      </w:r>
      <w:r>
        <w:rPr>
          <w:rFonts w:ascii="Times New Roman" w:hAnsi="Times New Roman" w:cs="Times New Roman"/>
          <w:sz w:val="28"/>
          <w:szCs w:val="28"/>
        </w:rPr>
        <w:lastRenderedPageBreak/>
        <w:t>бюджетных процедур, направления письменных возражений и предложений по проекту заключения и проекту плана мероприятий по результату аудиторского мероприятия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(проверяющему) </w:t>
      </w:r>
      <w:r>
        <w:rPr>
          <w:rFonts w:ascii="Times New Roman" w:hAnsi="Times New Roman" w:cs="Times New Roman"/>
          <w:sz w:val="28"/>
          <w:szCs w:val="28"/>
        </w:rPr>
        <w:t>составляет не более 5 рабочих дней со дня вручения ему соответствующего заключения.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5.6.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 xml:space="preserve">аудиторской группы или уполномоченное должностное лицо </w:t>
      </w:r>
      <w:r>
        <w:rPr>
          <w:rFonts w:ascii="Times New Roman" w:hAnsi="Times New Roman" w:cs="Times New Roman"/>
          <w:sz w:val="28"/>
          <w:szCs w:val="28"/>
        </w:rPr>
        <w:t>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w:t>
      </w:r>
    </w:p>
    <w:p w:rsidR="00C550CB" w:rsidRDefault="00D148A8">
      <w:pPr>
        <w:pStyle w:val="ConsPlusNormal"/>
        <w:spacing w:after="0" w:line="240" w:lineRule="auto"/>
        <w:ind w:firstLineChars="125" w:firstLine="350"/>
        <w:jc w:val="both"/>
        <w:rPr>
          <w:rFonts w:ascii="Times New Roman" w:hAnsi="Times New Roman" w:cs="Times New Roman"/>
          <w:spacing w:val="2"/>
          <w:sz w:val="28"/>
          <w:szCs w:val="28"/>
        </w:rPr>
      </w:pPr>
      <w:r>
        <w:rPr>
          <w:rFonts w:ascii="Times New Roman" w:hAnsi="Times New Roman" w:cs="Times New Roman"/>
          <w:sz w:val="28"/>
          <w:szCs w:val="28"/>
        </w:rPr>
        <w:t>5.7. План мероприятий вместе с заключением, подписанным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аудиторской группы или уполномоченным должностным лицом, направляется руководителю учреждения.</w:t>
      </w:r>
    </w:p>
    <w:p w:rsidR="00C550CB" w:rsidRDefault="00D148A8" w:rsidP="00D148A8">
      <w:pPr>
        <w:pStyle w:val="ConsPlusNormal"/>
        <w:spacing w:after="0" w:line="240" w:lineRule="auto"/>
        <w:ind w:firstLineChars="125" w:firstLine="353"/>
        <w:jc w:val="both"/>
        <w:rPr>
          <w:rFonts w:ascii="Times New Roman" w:hAnsi="Times New Roman" w:cs="Times New Roman"/>
          <w:sz w:val="28"/>
          <w:szCs w:val="28"/>
        </w:rPr>
      </w:pPr>
      <w:r>
        <w:rPr>
          <w:rFonts w:ascii="Times New Roman" w:hAnsi="Times New Roman" w:cs="Times New Roman"/>
          <w:spacing w:val="2"/>
          <w:sz w:val="28"/>
          <w:szCs w:val="28"/>
        </w:rPr>
        <w:t xml:space="preserve">Руководитель учреждения рассматривает </w:t>
      </w:r>
      <w:r>
        <w:rPr>
          <w:rFonts w:ascii="Times New Roman" w:hAnsi="Times New Roman" w:cs="Times New Roman"/>
          <w:sz w:val="28"/>
          <w:szCs w:val="28"/>
        </w:rPr>
        <w:t>и принимает одно или несколько из следующих решений: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выводов, предложений и рекомендаций;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недостаточной обоснованности аудиторских выводов, предложений и рекомендаций;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направлении материалов в правоохранительные органы в случае наличия признаков нарушений, в отношении которых отсутствует возможность их устранения.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5.8. При принятии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елем учреждения решения о необходимости реализац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выводов, предложений и рекомендаций утверждается план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5.9. В целях повышения качества финансового менеджмента  план мероприятий может содержать мероприятия, в том числе направленные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устранение нарушений и недостатков;</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разработку, актуализацию правовых актов, регулирующих выполнение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в положениях  о структурных подразделениях, в должностных регламентах сотрудников обязанностей по подготовке правовых актов, регулирующих выполнение бюджетных процедур.</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5.10. Копии заключения по результатам аудиторского мероприятия и утвержденного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плана мероприятий направляются субъектам бюджетных процедур, являющимся руководителями структурных подразделений учреждения.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5.11. Субъекты бюджетных процедур, являющиеся руководителями структурных подразделений учреждения,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или уполномоченному должностному лицу </w:t>
      </w:r>
      <w:r>
        <w:rPr>
          <w:rFonts w:ascii="Times New Roman" w:hAnsi="Times New Roman" w:cs="Times New Roman"/>
          <w:sz w:val="28"/>
          <w:szCs w:val="28"/>
        </w:rPr>
        <w:t>информацию о выполнении плана мероприятий в установленные сроки.</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5.12. Уполномоченное должностное лицо (работник) проводит мониторинг выполнения плана мероприятий. В рамках проведения указанного мониторинга выполняются следующие процедуры:</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получение от субъектов бюджетных процедур информации о выполнении плана мероприятий и ее анализ, включая анализ причин невыполнения указанного плана;</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действий субъектов бюджетных процедур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учреждения </w:t>
      </w:r>
      <w:r>
        <w:rPr>
          <w:rFonts w:ascii="Times New Roman" w:hAnsi="Times New Roman" w:cs="Times New Roman"/>
          <w:sz w:val="28"/>
          <w:szCs w:val="28"/>
        </w:rPr>
        <w:t>доклада о результатах мониторинга плана мероприятий.</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5.13. </w:t>
      </w:r>
      <w:proofErr w:type="gramStart"/>
      <w:r>
        <w:rPr>
          <w:rFonts w:ascii="Times New Roman" w:hAnsi="Times New Roman" w:cs="Times New Roman"/>
          <w:sz w:val="28"/>
          <w:szCs w:val="28"/>
        </w:rPr>
        <w:t>Уполномоченное должностное лицо (работник) обязан представить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годовую отчетность о результатах деятельности субъекта внутреннего финансового аудита за отчетный год, которая содержит информацию, основанную на данных, отраженных в заключениях и реестре бюджетных рисков, в том числе информацию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w:t>
      </w:r>
      <w:proofErr w:type="gramEnd"/>
      <w:r>
        <w:rPr>
          <w:rFonts w:ascii="Times New Roman" w:hAnsi="Times New Roman" w:cs="Times New Roman"/>
          <w:sz w:val="28"/>
          <w:szCs w:val="28"/>
        </w:rPr>
        <w:t xml:space="preserve"> внутреннего финансового контроля.</w:t>
      </w: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5.14. Годовая отчетность о результатах осуществления внутреннего финансового аудита за отчетный финансовый год формируется уполномоченным должностным лицом (работником) до 1 марта текущего финансового года.</w:t>
      </w:r>
    </w:p>
    <w:p w:rsidR="00C550CB"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Default="00D148A8">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5.15. По поручению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годовая отчетность о результатах осуществления внутреннего финансового аудита размещается на сайте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в информационно - телекоммуникационной сети «Интернет».</w:t>
      </w:r>
    </w:p>
    <w:p w:rsidR="00C550CB" w:rsidRDefault="00C550CB">
      <w:pPr>
        <w:spacing w:after="0" w:line="240" w:lineRule="auto"/>
        <w:ind w:right="570" w:firstLineChars="125" w:firstLine="350"/>
        <w:jc w:val="both"/>
        <w:rPr>
          <w:sz w:val="28"/>
          <w:szCs w:val="28"/>
        </w:rPr>
      </w:pPr>
    </w:p>
    <w:p w:rsidR="00C550CB" w:rsidRDefault="00C550CB">
      <w:pPr>
        <w:spacing w:after="0" w:line="240" w:lineRule="auto"/>
        <w:ind w:right="570" w:firstLineChars="125" w:firstLine="350"/>
        <w:jc w:val="both"/>
        <w:rPr>
          <w:sz w:val="28"/>
          <w:szCs w:val="28"/>
        </w:rPr>
      </w:pPr>
    </w:p>
    <w:p w:rsidR="00C550CB" w:rsidRDefault="00C550CB">
      <w:pPr>
        <w:shd w:val="clear" w:color="auto" w:fill="FFFFFF"/>
        <w:spacing w:after="0" w:line="240" w:lineRule="auto"/>
        <w:ind w:left="11907"/>
        <w:jc w:val="both"/>
        <w:textAlignment w:val="baseline"/>
        <w:rPr>
          <w:spacing w:val="1"/>
          <w:sz w:val="20"/>
          <w:szCs w:val="20"/>
        </w:rPr>
      </w:pPr>
    </w:p>
    <w:p w:rsidR="00C550CB" w:rsidRDefault="00C550CB">
      <w:pPr>
        <w:shd w:val="clear" w:color="auto" w:fill="FFFFFF"/>
        <w:spacing w:after="0" w:line="240" w:lineRule="auto"/>
        <w:ind w:left="11907"/>
        <w:jc w:val="both"/>
        <w:textAlignment w:val="baseline"/>
        <w:rPr>
          <w:spacing w:val="1"/>
          <w:sz w:val="20"/>
          <w:szCs w:val="20"/>
        </w:rPr>
      </w:pPr>
    </w:p>
    <w:p w:rsidR="00C550CB" w:rsidRDefault="00C550CB">
      <w:pPr>
        <w:shd w:val="clear" w:color="auto" w:fill="FFFFFF"/>
        <w:spacing w:after="0" w:line="240" w:lineRule="auto"/>
        <w:ind w:left="11907"/>
        <w:jc w:val="both"/>
        <w:textAlignment w:val="baseline"/>
        <w:rPr>
          <w:spacing w:val="1"/>
          <w:sz w:val="20"/>
          <w:szCs w:val="20"/>
        </w:rPr>
      </w:pPr>
    </w:p>
    <w:p w:rsidR="00C550CB" w:rsidRDefault="00C550CB">
      <w:pPr>
        <w:shd w:val="clear" w:color="auto" w:fill="FFFFFF"/>
        <w:spacing w:after="0" w:line="240" w:lineRule="auto"/>
        <w:ind w:left="11907"/>
        <w:jc w:val="both"/>
        <w:textAlignment w:val="baseline"/>
        <w:rPr>
          <w:spacing w:val="1"/>
          <w:sz w:val="20"/>
          <w:szCs w:val="20"/>
        </w:rPr>
      </w:pPr>
    </w:p>
    <w:p w:rsidR="00C550CB" w:rsidRDefault="00C550CB">
      <w:pPr>
        <w:shd w:val="clear" w:color="auto" w:fill="FFFFFF"/>
        <w:spacing w:after="0" w:line="240" w:lineRule="auto"/>
        <w:ind w:left="11907"/>
        <w:jc w:val="both"/>
        <w:textAlignment w:val="baseline"/>
        <w:rPr>
          <w:spacing w:val="1"/>
          <w:sz w:val="20"/>
          <w:szCs w:val="20"/>
        </w:rPr>
      </w:pPr>
    </w:p>
    <w:p w:rsidR="00C550CB" w:rsidRDefault="00C550CB">
      <w:pPr>
        <w:shd w:val="clear" w:color="auto" w:fill="FFFFFF"/>
        <w:spacing w:after="0" w:line="240" w:lineRule="auto"/>
        <w:ind w:left="11907"/>
        <w:jc w:val="both"/>
        <w:textAlignment w:val="baseline"/>
        <w:rPr>
          <w:spacing w:val="1"/>
          <w:sz w:val="20"/>
          <w:szCs w:val="20"/>
        </w:rPr>
      </w:pPr>
    </w:p>
    <w:p w:rsidR="00C550CB" w:rsidRPr="00D148A8" w:rsidRDefault="00C550CB" w:rsidP="00D148A8">
      <w:pPr>
        <w:rPr>
          <w:sz w:val="20"/>
          <w:szCs w:val="20"/>
        </w:rPr>
        <w:sectPr w:rsidR="00C550CB" w:rsidRPr="00D148A8" w:rsidSect="00D148A8">
          <w:pgSz w:w="11906" w:h="16838"/>
          <w:pgMar w:top="709" w:right="850" w:bottom="851" w:left="1701" w:header="708" w:footer="0" w:gutter="0"/>
          <w:cols w:space="0"/>
          <w:titlePg/>
          <w:docGrid w:linePitch="360"/>
        </w:sectPr>
      </w:pPr>
    </w:p>
    <w:p w:rsidR="00C550CB" w:rsidRDefault="00C550CB">
      <w:pPr>
        <w:shd w:val="clear" w:color="auto" w:fill="FFFFFF"/>
        <w:spacing w:after="0" w:line="240" w:lineRule="auto"/>
        <w:ind w:left="11907"/>
        <w:jc w:val="both"/>
        <w:textAlignment w:val="baseline"/>
        <w:rPr>
          <w:spacing w:val="1"/>
          <w:sz w:val="20"/>
          <w:szCs w:val="20"/>
        </w:rPr>
      </w:pPr>
    </w:p>
    <w:p w:rsidR="00C550CB" w:rsidRPr="00D148A8" w:rsidRDefault="00D148A8" w:rsidP="00D148A8">
      <w:pPr>
        <w:shd w:val="clear" w:color="auto" w:fill="FFFFFF"/>
        <w:spacing w:after="0" w:line="240" w:lineRule="auto"/>
        <w:ind w:left="11520"/>
        <w:jc w:val="right"/>
        <w:textAlignment w:val="baseline"/>
        <w:rPr>
          <w:spacing w:val="1"/>
        </w:rPr>
      </w:pPr>
      <w:r w:rsidRPr="00D148A8">
        <w:rPr>
          <w:spacing w:val="1"/>
        </w:rPr>
        <w:t>Приложение № 1</w:t>
      </w:r>
    </w:p>
    <w:p w:rsidR="00C550CB" w:rsidRPr="00D148A8" w:rsidRDefault="00D148A8" w:rsidP="00D148A8">
      <w:pPr>
        <w:shd w:val="clear" w:color="auto" w:fill="FFFFFF"/>
        <w:spacing w:after="0" w:line="240" w:lineRule="auto"/>
        <w:ind w:left="115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Pr="00D148A8">
        <w:rPr>
          <w:spacing w:val="1"/>
        </w:rPr>
        <w:t>Милютинского</w:t>
      </w:r>
      <w:proofErr w:type="spellEnd"/>
      <w:r w:rsidRPr="00D148A8">
        <w:rPr>
          <w:spacing w:val="1"/>
        </w:rPr>
        <w:t xml:space="preserve"> </w:t>
      </w:r>
      <w:r w:rsidR="00B51208">
        <w:rPr>
          <w:spacing w:val="1"/>
        </w:rPr>
        <w:t>сельского поселения</w:t>
      </w:r>
    </w:p>
    <w:p w:rsidR="00C550CB" w:rsidRPr="00D148A8" w:rsidRDefault="00C550CB" w:rsidP="00D148A8">
      <w:pPr>
        <w:shd w:val="clear" w:color="auto" w:fill="FFFFFF"/>
        <w:spacing w:after="0" w:line="240" w:lineRule="auto"/>
        <w:ind w:left="11907"/>
        <w:jc w:val="right"/>
        <w:textAlignment w:val="baseline"/>
        <w:rPr>
          <w:spacing w:val="1"/>
        </w:rPr>
      </w:pPr>
    </w:p>
    <w:p w:rsidR="00C550CB" w:rsidRPr="00D148A8" w:rsidRDefault="00C550CB">
      <w:pPr>
        <w:shd w:val="clear" w:color="auto" w:fill="FFFFFF"/>
        <w:spacing w:after="0" w:line="240" w:lineRule="auto"/>
        <w:ind w:left="11907"/>
        <w:jc w:val="both"/>
        <w:textAlignment w:val="baseline"/>
        <w:rPr>
          <w:spacing w:val="1"/>
        </w:rPr>
      </w:pPr>
    </w:p>
    <w:p w:rsidR="00C550CB" w:rsidRPr="00D148A8" w:rsidRDefault="00C550CB">
      <w:pPr>
        <w:shd w:val="clear" w:color="auto" w:fill="FFFFFF"/>
        <w:spacing w:after="0" w:line="240" w:lineRule="auto"/>
        <w:ind w:left="11907"/>
        <w:jc w:val="both"/>
        <w:textAlignment w:val="baseline"/>
        <w:rPr>
          <w:spacing w:val="1"/>
        </w:rPr>
      </w:pPr>
    </w:p>
    <w:p w:rsidR="00C550CB" w:rsidRPr="00D148A8" w:rsidRDefault="00C550CB">
      <w:pPr>
        <w:shd w:val="clear" w:color="auto" w:fill="FFFFFF"/>
        <w:spacing w:after="0" w:line="240" w:lineRule="auto"/>
        <w:ind w:left="11907"/>
        <w:jc w:val="both"/>
        <w:textAlignment w:val="baseline"/>
        <w:rPr>
          <w:spacing w:val="1"/>
        </w:rPr>
      </w:pPr>
    </w:p>
    <w:p w:rsidR="00C550CB" w:rsidRPr="00D148A8" w:rsidRDefault="00C550CB">
      <w:pPr>
        <w:tabs>
          <w:tab w:val="left" w:pos="6300"/>
        </w:tabs>
        <w:spacing w:after="0" w:line="240" w:lineRule="auto"/>
        <w:jc w:val="center"/>
      </w:pPr>
    </w:p>
    <w:p w:rsidR="00C550CB" w:rsidRPr="00D148A8" w:rsidRDefault="00D148A8">
      <w:pPr>
        <w:tabs>
          <w:tab w:val="left" w:pos="6300"/>
        </w:tabs>
        <w:spacing w:after="0" w:line="240" w:lineRule="auto"/>
        <w:jc w:val="center"/>
      </w:pPr>
      <w:r w:rsidRPr="00D148A8">
        <w:t>РЕЕСТР рисков на 20___ год</w:t>
      </w:r>
    </w:p>
    <w:p w:rsidR="00C550CB" w:rsidRPr="00D148A8" w:rsidRDefault="00C550CB">
      <w:pPr>
        <w:tabs>
          <w:tab w:val="left" w:pos="6300"/>
        </w:tabs>
        <w:spacing w:after="0" w:line="240" w:lineRule="auto"/>
        <w:jc w:val="center"/>
      </w:pPr>
    </w:p>
    <w:tbl>
      <w:tblPr>
        <w:tblStyle w:val="39"/>
        <w:tblW w:w="15261" w:type="dxa"/>
        <w:tblInd w:w="0" w:type="dxa"/>
        <w:tblLayout w:type="fixed"/>
        <w:tblLook w:val="04A0" w:firstRow="1" w:lastRow="0" w:firstColumn="1" w:lastColumn="0" w:noHBand="0" w:noVBand="1"/>
      </w:tblPr>
      <w:tblGrid>
        <w:gridCol w:w="2034"/>
        <w:gridCol w:w="1527"/>
        <w:gridCol w:w="1681"/>
        <w:gridCol w:w="1617"/>
        <w:gridCol w:w="1559"/>
        <w:gridCol w:w="1559"/>
        <w:gridCol w:w="1416"/>
        <w:gridCol w:w="1341"/>
        <w:gridCol w:w="2527"/>
      </w:tblGrid>
      <w:tr w:rsidR="00C550CB" w:rsidRPr="00D148A8">
        <w:tc>
          <w:tcPr>
            <w:tcW w:w="2034" w:type="dxa"/>
          </w:tcPr>
          <w:p w:rsidR="00C550CB" w:rsidRPr="00D148A8" w:rsidRDefault="00D148A8">
            <w:pPr>
              <w:tabs>
                <w:tab w:val="left" w:pos="6300"/>
              </w:tabs>
              <w:spacing w:after="0" w:line="240" w:lineRule="auto"/>
              <w:jc w:val="center"/>
            </w:pPr>
            <w:r w:rsidRPr="00D148A8">
              <w:t>Наименование операций (действий) по выполнению бюджетной процедуры, являющейся объектом бюджетного риска</w:t>
            </w:r>
          </w:p>
        </w:tc>
        <w:tc>
          <w:tcPr>
            <w:tcW w:w="1527" w:type="dxa"/>
          </w:tcPr>
          <w:p w:rsidR="00C550CB" w:rsidRPr="00D148A8" w:rsidRDefault="00D148A8">
            <w:pPr>
              <w:tabs>
                <w:tab w:val="left" w:pos="6300"/>
              </w:tabs>
              <w:spacing w:after="0" w:line="240" w:lineRule="auto"/>
              <w:jc w:val="center"/>
            </w:pPr>
            <w:r w:rsidRPr="00D148A8">
              <w:t>Описание бюджетного риска</w:t>
            </w:r>
          </w:p>
        </w:tc>
        <w:tc>
          <w:tcPr>
            <w:tcW w:w="1681" w:type="dxa"/>
          </w:tcPr>
          <w:p w:rsidR="00C550CB" w:rsidRPr="00D148A8" w:rsidRDefault="00D148A8">
            <w:pPr>
              <w:tabs>
                <w:tab w:val="left" w:pos="6300"/>
              </w:tabs>
              <w:spacing w:after="0" w:line="240" w:lineRule="auto"/>
              <w:jc w:val="center"/>
            </w:pPr>
            <w:r w:rsidRPr="00D148A8">
              <w:t>Должностное лицо, ответственное за выполнение операции</w:t>
            </w:r>
          </w:p>
        </w:tc>
        <w:tc>
          <w:tcPr>
            <w:tcW w:w="1617" w:type="dxa"/>
          </w:tcPr>
          <w:p w:rsidR="00C550CB" w:rsidRPr="00D148A8" w:rsidRDefault="00D148A8">
            <w:pPr>
              <w:tabs>
                <w:tab w:val="left" w:pos="6300"/>
              </w:tabs>
              <w:spacing w:after="0" w:line="240" w:lineRule="auto"/>
              <w:jc w:val="center"/>
            </w:pPr>
            <w:r w:rsidRPr="00D148A8">
              <w:t>Оценка вероятности бюджетного риска (низкая/средняя/высокая)</w:t>
            </w:r>
          </w:p>
        </w:tc>
        <w:tc>
          <w:tcPr>
            <w:tcW w:w="1559" w:type="dxa"/>
          </w:tcPr>
          <w:p w:rsidR="00C550CB" w:rsidRPr="00D148A8" w:rsidRDefault="00D148A8">
            <w:pPr>
              <w:tabs>
                <w:tab w:val="left" w:pos="6300"/>
              </w:tabs>
              <w:spacing w:after="0" w:line="240" w:lineRule="auto"/>
              <w:jc w:val="center"/>
            </w:pPr>
            <w:r w:rsidRPr="00D148A8">
              <w:t>Оценка степени влияния бюджетного риска (низкая/средняя/высокая)</w:t>
            </w:r>
          </w:p>
        </w:tc>
        <w:tc>
          <w:tcPr>
            <w:tcW w:w="1559" w:type="dxa"/>
          </w:tcPr>
          <w:p w:rsidR="00C550CB" w:rsidRPr="00D148A8" w:rsidRDefault="00D148A8">
            <w:pPr>
              <w:tabs>
                <w:tab w:val="left" w:pos="6300"/>
              </w:tabs>
              <w:spacing w:after="0" w:line="240" w:lineRule="auto"/>
              <w:jc w:val="center"/>
            </w:pPr>
            <w:r w:rsidRPr="00D148A8">
              <w:t>Оценка значимости (уровня) бюджетного риска (</w:t>
            </w:r>
            <w:proofErr w:type="gramStart"/>
            <w:r w:rsidRPr="00D148A8">
              <w:t>значимый</w:t>
            </w:r>
            <w:proofErr w:type="gramEnd"/>
            <w:r w:rsidRPr="00D148A8">
              <w:t>/незначимый)</w:t>
            </w:r>
          </w:p>
        </w:tc>
        <w:tc>
          <w:tcPr>
            <w:tcW w:w="1416" w:type="dxa"/>
          </w:tcPr>
          <w:p w:rsidR="00C550CB" w:rsidRPr="00D148A8" w:rsidRDefault="00D148A8">
            <w:pPr>
              <w:tabs>
                <w:tab w:val="left" w:pos="6300"/>
              </w:tabs>
              <w:spacing w:after="0" w:line="240" w:lineRule="auto"/>
              <w:jc w:val="center"/>
            </w:pPr>
            <w:r w:rsidRPr="00D148A8">
              <w:t>Описание последствий бюджетного риска</w:t>
            </w:r>
          </w:p>
        </w:tc>
        <w:tc>
          <w:tcPr>
            <w:tcW w:w="1341" w:type="dxa"/>
          </w:tcPr>
          <w:p w:rsidR="00C550CB" w:rsidRPr="00D148A8" w:rsidRDefault="00D148A8">
            <w:pPr>
              <w:tabs>
                <w:tab w:val="left" w:pos="6300"/>
              </w:tabs>
              <w:spacing w:after="0" w:line="240" w:lineRule="auto"/>
              <w:jc w:val="center"/>
            </w:pPr>
            <w:r w:rsidRPr="00D148A8">
              <w:t>Описание причин бюджетного риска</w:t>
            </w:r>
          </w:p>
        </w:tc>
        <w:tc>
          <w:tcPr>
            <w:tcW w:w="2527" w:type="dxa"/>
          </w:tcPr>
          <w:p w:rsidR="00C550CB" w:rsidRPr="00D148A8" w:rsidRDefault="00D148A8">
            <w:pPr>
              <w:tabs>
                <w:tab w:val="left" w:pos="6300"/>
              </w:tabs>
              <w:spacing w:after="0" w:line="240" w:lineRule="auto"/>
              <w:jc w:val="center"/>
            </w:pPr>
            <w:r w:rsidRPr="00D148A8">
              <w:t>Предложения по мерам предупреждения и (или) минимизации (устранению) бюджетного риска (самоконтроль/контроль по уровню подчиненности/ иные действия (указать))</w:t>
            </w:r>
          </w:p>
        </w:tc>
      </w:tr>
      <w:tr w:rsidR="00C550CB" w:rsidRPr="00D148A8">
        <w:trPr>
          <w:trHeight w:val="209"/>
        </w:trPr>
        <w:tc>
          <w:tcPr>
            <w:tcW w:w="2034" w:type="dxa"/>
          </w:tcPr>
          <w:p w:rsidR="00C550CB" w:rsidRPr="00D148A8" w:rsidRDefault="00D148A8">
            <w:pPr>
              <w:tabs>
                <w:tab w:val="left" w:pos="6300"/>
              </w:tabs>
              <w:spacing w:after="0" w:line="240" w:lineRule="auto"/>
              <w:jc w:val="center"/>
            </w:pPr>
            <w:r w:rsidRPr="00D148A8">
              <w:t>1</w:t>
            </w:r>
          </w:p>
        </w:tc>
        <w:tc>
          <w:tcPr>
            <w:tcW w:w="1527" w:type="dxa"/>
          </w:tcPr>
          <w:p w:rsidR="00C550CB" w:rsidRPr="00D148A8" w:rsidRDefault="00D148A8">
            <w:pPr>
              <w:tabs>
                <w:tab w:val="left" w:pos="6300"/>
              </w:tabs>
              <w:spacing w:after="0" w:line="240" w:lineRule="auto"/>
              <w:jc w:val="center"/>
            </w:pPr>
            <w:r w:rsidRPr="00D148A8">
              <w:t>2</w:t>
            </w:r>
          </w:p>
        </w:tc>
        <w:tc>
          <w:tcPr>
            <w:tcW w:w="1681" w:type="dxa"/>
          </w:tcPr>
          <w:p w:rsidR="00C550CB" w:rsidRPr="00D148A8" w:rsidRDefault="00D148A8">
            <w:pPr>
              <w:tabs>
                <w:tab w:val="left" w:pos="6300"/>
              </w:tabs>
              <w:spacing w:after="0" w:line="240" w:lineRule="auto"/>
              <w:jc w:val="center"/>
            </w:pPr>
            <w:r w:rsidRPr="00D148A8">
              <w:t>3</w:t>
            </w:r>
          </w:p>
        </w:tc>
        <w:tc>
          <w:tcPr>
            <w:tcW w:w="1617" w:type="dxa"/>
          </w:tcPr>
          <w:p w:rsidR="00C550CB" w:rsidRPr="00D148A8" w:rsidRDefault="00D148A8">
            <w:pPr>
              <w:tabs>
                <w:tab w:val="left" w:pos="6300"/>
              </w:tabs>
              <w:spacing w:after="0" w:line="240" w:lineRule="auto"/>
              <w:jc w:val="center"/>
            </w:pPr>
            <w:r w:rsidRPr="00D148A8">
              <w:t>4</w:t>
            </w:r>
          </w:p>
        </w:tc>
        <w:tc>
          <w:tcPr>
            <w:tcW w:w="1559" w:type="dxa"/>
          </w:tcPr>
          <w:p w:rsidR="00C550CB" w:rsidRPr="00D148A8" w:rsidRDefault="00D148A8">
            <w:pPr>
              <w:tabs>
                <w:tab w:val="left" w:pos="6300"/>
              </w:tabs>
              <w:spacing w:after="0" w:line="240" w:lineRule="auto"/>
              <w:jc w:val="center"/>
            </w:pPr>
            <w:r w:rsidRPr="00D148A8">
              <w:t>5</w:t>
            </w:r>
          </w:p>
        </w:tc>
        <w:tc>
          <w:tcPr>
            <w:tcW w:w="1559" w:type="dxa"/>
          </w:tcPr>
          <w:p w:rsidR="00C550CB" w:rsidRPr="00D148A8" w:rsidRDefault="00D148A8">
            <w:pPr>
              <w:tabs>
                <w:tab w:val="left" w:pos="6300"/>
              </w:tabs>
              <w:spacing w:after="0" w:line="240" w:lineRule="auto"/>
              <w:jc w:val="center"/>
            </w:pPr>
            <w:r w:rsidRPr="00D148A8">
              <w:t>6</w:t>
            </w:r>
          </w:p>
        </w:tc>
        <w:tc>
          <w:tcPr>
            <w:tcW w:w="1416" w:type="dxa"/>
          </w:tcPr>
          <w:p w:rsidR="00C550CB" w:rsidRPr="00D148A8" w:rsidRDefault="00D148A8">
            <w:pPr>
              <w:tabs>
                <w:tab w:val="left" w:pos="6300"/>
              </w:tabs>
              <w:spacing w:after="0" w:line="240" w:lineRule="auto"/>
              <w:jc w:val="center"/>
            </w:pPr>
            <w:r w:rsidRPr="00D148A8">
              <w:t>7</w:t>
            </w:r>
          </w:p>
        </w:tc>
        <w:tc>
          <w:tcPr>
            <w:tcW w:w="1341" w:type="dxa"/>
          </w:tcPr>
          <w:p w:rsidR="00C550CB" w:rsidRPr="00D148A8" w:rsidRDefault="00D148A8">
            <w:pPr>
              <w:tabs>
                <w:tab w:val="left" w:pos="6300"/>
              </w:tabs>
              <w:spacing w:after="0" w:line="240" w:lineRule="auto"/>
              <w:jc w:val="center"/>
            </w:pPr>
            <w:r w:rsidRPr="00D148A8">
              <w:t>8</w:t>
            </w:r>
          </w:p>
        </w:tc>
        <w:tc>
          <w:tcPr>
            <w:tcW w:w="2527" w:type="dxa"/>
          </w:tcPr>
          <w:p w:rsidR="00C550CB" w:rsidRPr="00D148A8" w:rsidRDefault="00D148A8">
            <w:pPr>
              <w:tabs>
                <w:tab w:val="left" w:pos="6300"/>
              </w:tabs>
              <w:spacing w:after="0" w:line="240" w:lineRule="auto"/>
              <w:jc w:val="center"/>
            </w:pPr>
            <w:r w:rsidRPr="00D148A8">
              <w:t>9</w:t>
            </w:r>
          </w:p>
        </w:tc>
      </w:tr>
      <w:tr w:rsidR="00C550CB" w:rsidRPr="00D148A8">
        <w:trPr>
          <w:trHeight w:val="497"/>
        </w:trPr>
        <w:tc>
          <w:tcPr>
            <w:tcW w:w="15261" w:type="dxa"/>
            <w:gridSpan w:val="9"/>
          </w:tcPr>
          <w:p w:rsidR="00C550CB" w:rsidRPr="00D148A8" w:rsidRDefault="00D148A8">
            <w:pPr>
              <w:tabs>
                <w:tab w:val="left" w:pos="6300"/>
              </w:tabs>
              <w:spacing w:after="0" w:line="240" w:lineRule="auto"/>
              <w:jc w:val="center"/>
            </w:pPr>
            <w:r w:rsidRPr="00D148A8">
              <w:t>Наименование бюджетной процедуры</w:t>
            </w:r>
          </w:p>
        </w:tc>
      </w:tr>
      <w:tr w:rsidR="00C550CB" w:rsidRPr="00D148A8">
        <w:trPr>
          <w:trHeight w:val="326"/>
        </w:trPr>
        <w:tc>
          <w:tcPr>
            <w:tcW w:w="2034" w:type="dxa"/>
          </w:tcPr>
          <w:p w:rsidR="00C550CB" w:rsidRPr="00D148A8" w:rsidRDefault="00C550CB">
            <w:pPr>
              <w:tabs>
                <w:tab w:val="left" w:pos="6300"/>
              </w:tabs>
              <w:spacing w:after="0" w:line="240" w:lineRule="auto"/>
            </w:pPr>
          </w:p>
        </w:tc>
        <w:tc>
          <w:tcPr>
            <w:tcW w:w="1527" w:type="dxa"/>
          </w:tcPr>
          <w:p w:rsidR="00C550CB" w:rsidRPr="00D148A8" w:rsidRDefault="00C550CB">
            <w:pPr>
              <w:tabs>
                <w:tab w:val="left" w:pos="6300"/>
              </w:tabs>
              <w:spacing w:after="0" w:line="240" w:lineRule="auto"/>
            </w:pPr>
          </w:p>
        </w:tc>
        <w:tc>
          <w:tcPr>
            <w:tcW w:w="1681" w:type="dxa"/>
          </w:tcPr>
          <w:p w:rsidR="00C550CB" w:rsidRPr="00D148A8" w:rsidRDefault="00C550CB">
            <w:pPr>
              <w:tabs>
                <w:tab w:val="left" w:pos="6300"/>
              </w:tabs>
              <w:spacing w:after="0" w:line="240" w:lineRule="auto"/>
            </w:pPr>
          </w:p>
        </w:tc>
        <w:tc>
          <w:tcPr>
            <w:tcW w:w="1617"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416" w:type="dxa"/>
          </w:tcPr>
          <w:p w:rsidR="00C550CB" w:rsidRPr="00D148A8" w:rsidRDefault="00C550CB">
            <w:pPr>
              <w:tabs>
                <w:tab w:val="left" w:pos="6300"/>
              </w:tabs>
              <w:spacing w:after="0" w:line="240" w:lineRule="auto"/>
            </w:pPr>
          </w:p>
        </w:tc>
        <w:tc>
          <w:tcPr>
            <w:tcW w:w="1341" w:type="dxa"/>
          </w:tcPr>
          <w:p w:rsidR="00C550CB" w:rsidRPr="00D148A8" w:rsidRDefault="00C550CB">
            <w:pPr>
              <w:tabs>
                <w:tab w:val="left" w:pos="6300"/>
              </w:tabs>
              <w:spacing w:after="0" w:line="240" w:lineRule="auto"/>
            </w:pPr>
          </w:p>
        </w:tc>
        <w:tc>
          <w:tcPr>
            <w:tcW w:w="2527" w:type="dxa"/>
          </w:tcPr>
          <w:p w:rsidR="00C550CB" w:rsidRPr="00D148A8" w:rsidRDefault="00C550CB">
            <w:pPr>
              <w:tabs>
                <w:tab w:val="left" w:pos="6300"/>
              </w:tabs>
              <w:spacing w:after="0" w:line="240" w:lineRule="auto"/>
            </w:pPr>
          </w:p>
        </w:tc>
      </w:tr>
      <w:tr w:rsidR="00C550CB" w:rsidRPr="00D148A8">
        <w:tc>
          <w:tcPr>
            <w:tcW w:w="2034" w:type="dxa"/>
          </w:tcPr>
          <w:p w:rsidR="00C550CB" w:rsidRPr="00D148A8" w:rsidRDefault="00C550CB">
            <w:pPr>
              <w:tabs>
                <w:tab w:val="left" w:pos="6300"/>
              </w:tabs>
              <w:spacing w:after="0" w:line="240" w:lineRule="auto"/>
            </w:pPr>
          </w:p>
        </w:tc>
        <w:tc>
          <w:tcPr>
            <w:tcW w:w="1527" w:type="dxa"/>
          </w:tcPr>
          <w:p w:rsidR="00C550CB" w:rsidRPr="00D148A8" w:rsidRDefault="00C550CB">
            <w:pPr>
              <w:tabs>
                <w:tab w:val="left" w:pos="6300"/>
              </w:tabs>
              <w:spacing w:after="0" w:line="240" w:lineRule="auto"/>
            </w:pPr>
          </w:p>
        </w:tc>
        <w:tc>
          <w:tcPr>
            <w:tcW w:w="1681" w:type="dxa"/>
          </w:tcPr>
          <w:p w:rsidR="00C550CB" w:rsidRPr="00D148A8" w:rsidRDefault="00C550CB">
            <w:pPr>
              <w:tabs>
                <w:tab w:val="left" w:pos="6300"/>
              </w:tabs>
              <w:spacing w:after="0" w:line="240" w:lineRule="auto"/>
            </w:pPr>
          </w:p>
        </w:tc>
        <w:tc>
          <w:tcPr>
            <w:tcW w:w="1617"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416" w:type="dxa"/>
          </w:tcPr>
          <w:p w:rsidR="00C550CB" w:rsidRPr="00D148A8" w:rsidRDefault="00C550CB">
            <w:pPr>
              <w:tabs>
                <w:tab w:val="left" w:pos="6300"/>
              </w:tabs>
              <w:spacing w:after="0" w:line="240" w:lineRule="auto"/>
            </w:pPr>
          </w:p>
        </w:tc>
        <w:tc>
          <w:tcPr>
            <w:tcW w:w="1341" w:type="dxa"/>
          </w:tcPr>
          <w:p w:rsidR="00C550CB" w:rsidRPr="00D148A8" w:rsidRDefault="00C550CB">
            <w:pPr>
              <w:tabs>
                <w:tab w:val="left" w:pos="6300"/>
              </w:tabs>
              <w:spacing w:after="0" w:line="240" w:lineRule="auto"/>
            </w:pPr>
          </w:p>
        </w:tc>
        <w:tc>
          <w:tcPr>
            <w:tcW w:w="2527" w:type="dxa"/>
          </w:tcPr>
          <w:p w:rsidR="00C550CB" w:rsidRPr="00D148A8" w:rsidRDefault="00C550CB">
            <w:pPr>
              <w:tabs>
                <w:tab w:val="left" w:pos="6300"/>
              </w:tabs>
              <w:spacing w:after="0" w:line="240" w:lineRule="auto"/>
            </w:pPr>
          </w:p>
        </w:tc>
      </w:tr>
      <w:tr w:rsidR="00C550CB" w:rsidRPr="00D148A8">
        <w:tc>
          <w:tcPr>
            <w:tcW w:w="2034" w:type="dxa"/>
          </w:tcPr>
          <w:p w:rsidR="00C550CB" w:rsidRPr="00D148A8" w:rsidRDefault="00C550CB">
            <w:pPr>
              <w:tabs>
                <w:tab w:val="left" w:pos="6300"/>
              </w:tabs>
              <w:spacing w:after="0" w:line="240" w:lineRule="auto"/>
            </w:pPr>
          </w:p>
        </w:tc>
        <w:tc>
          <w:tcPr>
            <w:tcW w:w="1527" w:type="dxa"/>
          </w:tcPr>
          <w:p w:rsidR="00C550CB" w:rsidRPr="00D148A8" w:rsidRDefault="00C550CB">
            <w:pPr>
              <w:tabs>
                <w:tab w:val="left" w:pos="6300"/>
              </w:tabs>
              <w:spacing w:after="0" w:line="240" w:lineRule="auto"/>
            </w:pPr>
          </w:p>
        </w:tc>
        <w:tc>
          <w:tcPr>
            <w:tcW w:w="1681" w:type="dxa"/>
          </w:tcPr>
          <w:p w:rsidR="00C550CB" w:rsidRPr="00D148A8" w:rsidRDefault="00C550CB">
            <w:pPr>
              <w:tabs>
                <w:tab w:val="left" w:pos="6300"/>
              </w:tabs>
              <w:spacing w:after="0" w:line="240" w:lineRule="auto"/>
            </w:pPr>
          </w:p>
        </w:tc>
        <w:tc>
          <w:tcPr>
            <w:tcW w:w="1617"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416" w:type="dxa"/>
          </w:tcPr>
          <w:p w:rsidR="00C550CB" w:rsidRPr="00D148A8" w:rsidRDefault="00C550CB">
            <w:pPr>
              <w:tabs>
                <w:tab w:val="left" w:pos="6300"/>
              </w:tabs>
              <w:spacing w:after="0" w:line="240" w:lineRule="auto"/>
            </w:pPr>
          </w:p>
        </w:tc>
        <w:tc>
          <w:tcPr>
            <w:tcW w:w="1341" w:type="dxa"/>
          </w:tcPr>
          <w:p w:rsidR="00C550CB" w:rsidRPr="00D148A8" w:rsidRDefault="00C550CB">
            <w:pPr>
              <w:tabs>
                <w:tab w:val="left" w:pos="6300"/>
              </w:tabs>
              <w:spacing w:after="0" w:line="240" w:lineRule="auto"/>
            </w:pPr>
          </w:p>
        </w:tc>
        <w:tc>
          <w:tcPr>
            <w:tcW w:w="2527" w:type="dxa"/>
          </w:tcPr>
          <w:p w:rsidR="00C550CB" w:rsidRPr="00D148A8" w:rsidRDefault="00C550CB">
            <w:pPr>
              <w:tabs>
                <w:tab w:val="left" w:pos="6300"/>
              </w:tabs>
              <w:spacing w:after="0" w:line="240" w:lineRule="auto"/>
            </w:pPr>
          </w:p>
        </w:tc>
      </w:tr>
      <w:tr w:rsidR="00C550CB" w:rsidRPr="00D148A8">
        <w:trPr>
          <w:trHeight w:val="487"/>
        </w:trPr>
        <w:tc>
          <w:tcPr>
            <w:tcW w:w="15261" w:type="dxa"/>
            <w:gridSpan w:val="9"/>
          </w:tcPr>
          <w:p w:rsidR="00C550CB" w:rsidRPr="00D148A8" w:rsidRDefault="00D148A8">
            <w:pPr>
              <w:tabs>
                <w:tab w:val="left" w:pos="6300"/>
              </w:tabs>
              <w:spacing w:after="0" w:line="240" w:lineRule="auto"/>
              <w:jc w:val="center"/>
            </w:pPr>
            <w:r w:rsidRPr="00D148A8">
              <w:t>Наименование бюджетной процедуры</w:t>
            </w:r>
          </w:p>
        </w:tc>
      </w:tr>
      <w:tr w:rsidR="00C550CB" w:rsidRPr="00D148A8">
        <w:tc>
          <w:tcPr>
            <w:tcW w:w="2034" w:type="dxa"/>
          </w:tcPr>
          <w:p w:rsidR="00C550CB" w:rsidRPr="00D148A8" w:rsidRDefault="00C550CB">
            <w:pPr>
              <w:tabs>
                <w:tab w:val="left" w:pos="6300"/>
              </w:tabs>
              <w:spacing w:after="0" w:line="240" w:lineRule="auto"/>
            </w:pPr>
          </w:p>
        </w:tc>
        <w:tc>
          <w:tcPr>
            <w:tcW w:w="1527" w:type="dxa"/>
          </w:tcPr>
          <w:p w:rsidR="00C550CB" w:rsidRPr="00D148A8" w:rsidRDefault="00C550CB">
            <w:pPr>
              <w:tabs>
                <w:tab w:val="left" w:pos="6300"/>
              </w:tabs>
              <w:spacing w:after="0" w:line="240" w:lineRule="auto"/>
            </w:pPr>
          </w:p>
        </w:tc>
        <w:tc>
          <w:tcPr>
            <w:tcW w:w="1681" w:type="dxa"/>
          </w:tcPr>
          <w:p w:rsidR="00C550CB" w:rsidRPr="00D148A8" w:rsidRDefault="00C550CB">
            <w:pPr>
              <w:tabs>
                <w:tab w:val="left" w:pos="6300"/>
              </w:tabs>
              <w:spacing w:after="0" w:line="240" w:lineRule="auto"/>
            </w:pPr>
          </w:p>
        </w:tc>
        <w:tc>
          <w:tcPr>
            <w:tcW w:w="1617"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559" w:type="dxa"/>
          </w:tcPr>
          <w:p w:rsidR="00C550CB" w:rsidRPr="00D148A8" w:rsidRDefault="00C550CB">
            <w:pPr>
              <w:tabs>
                <w:tab w:val="left" w:pos="6300"/>
              </w:tabs>
              <w:spacing w:after="0" w:line="240" w:lineRule="auto"/>
            </w:pPr>
          </w:p>
        </w:tc>
        <w:tc>
          <w:tcPr>
            <w:tcW w:w="1416" w:type="dxa"/>
          </w:tcPr>
          <w:p w:rsidR="00C550CB" w:rsidRPr="00D148A8" w:rsidRDefault="00C550CB">
            <w:pPr>
              <w:tabs>
                <w:tab w:val="left" w:pos="6300"/>
              </w:tabs>
              <w:spacing w:after="0" w:line="240" w:lineRule="auto"/>
            </w:pPr>
          </w:p>
        </w:tc>
        <w:tc>
          <w:tcPr>
            <w:tcW w:w="1341" w:type="dxa"/>
          </w:tcPr>
          <w:p w:rsidR="00C550CB" w:rsidRPr="00D148A8" w:rsidRDefault="00C550CB">
            <w:pPr>
              <w:tabs>
                <w:tab w:val="left" w:pos="6300"/>
              </w:tabs>
              <w:spacing w:after="0" w:line="240" w:lineRule="auto"/>
            </w:pPr>
          </w:p>
        </w:tc>
        <w:tc>
          <w:tcPr>
            <w:tcW w:w="2527" w:type="dxa"/>
          </w:tcPr>
          <w:p w:rsidR="00C550CB" w:rsidRPr="00D148A8" w:rsidRDefault="00C550CB">
            <w:pPr>
              <w:tabs>
                <w:tab w:val="left" w:pos="6300"/>
              </w:tabs>
              <w:spacing w:after="0" w:line="240" w:lineRule="auto"/>
            </w:pPr>
          </w:p>
        </w:tc>
      </w:tr>
    </w:tbl>
    <w:p w:rsidR="00C550CB" w:rsidRDefault="00C550CB">
      <w:pPr>
        <w:jc w:val="center"/>
        <w:rPr>
          <w:spacing w:val="1"/>
          <w:sz w:val="28"/>
          <w:szCs w:val="28"/>
        </w:rPr>
        <w:sectPr w:rsidR="00C550CB">
          <w:pgSz w:w="16838" w:h="11906" w:orient="landscape"/>
          <w:pgMar w:top="1701" w:right="1134" w:bottom="850" w:left="1134" w:header="708" w:footer="0" w:gutter="0"/>
          <w:cols w:space="0"/>
          <w:titlePg/>
          <w:docGrid w:linePitch="360"/>
        </w:sectPr>
      </w:pPr>
    </w:p>
    <w:p w:rsidR="00C550CB" w:rsidRPr="00D148A8" w:rsidRDefault="00D148A8" w:rsidP="00D148A8">
      <w:pPr>
        <w:shd w:val="clear" w:color="auto" w:fill="FFFFFF"/>
        <w:spacing w:after="0" w:line="240" w:lineRule="auto"/>
        <w:ind w:left="6720"/>
        <w:jc w:val="right"/>
        <w:textAlignment w:val="baseline"/>
        <w:rPr>
          <w:spacing w:val="1"/>
        </w:rPr>
      </w:pPr>
      <w:r w:rsidRPr="00D148A8">
        <w:rPr>
          <w:spacing w:val="1"/>
        </w:rPr>
        <w:lastRenderedPageBreak/>
        <w:t>Приложение № 2</w:t>
      </w:r>
    </w:p>
    <w:p w:rsidR="00C550CB" w:rsidRPr="00D148A8" w:rsidRDefault="00D148A8" w:rsidP="00D148A8">
      <w:pPr>
        <w:shd w:val="clear" w:color="auto" w:fill="FFFFFF"/>
        <w:spacing w:after="0" w:line="240" w:lineRule="auto"/>
        <w:ind w:left="67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Pr="00D148A8">
        <w:rPr>
          <w:spacing w:val="1"/>
        </w:rPr>
        <w:t>Милютинского</w:t>
      </w:r>
      <w:proofErr w:type="spellEnd"/>
      <w:r w:rsidRPr="00D148A8">
        <w:rPr>
          <w:spacing w:val="1"/>
        </w:rPr>
        <w:t xml:space="preserve"> </w:t>
      </w:r>
      <w:r w:rsidR="00B51208">
        <w:rPr>
          <w:spacing w:val="1"/>
        </w:rPr>
        <w:t>сельского поселения</w:t>
      </w:r>
    </w:p>
    <w:p w:rsidR="00C550CB" w:rsidRPr="00D148A8" w:rsidRDefault="00C550CB">
      <w:pPr>
        <w:shd w:val="clear" w:color="auto" w:fill="FFFFFF"/>
        <w:spacing w:after="0" w:line="252" w:lineRule="atLeast"/>
        <w:jc w:val="right"/>
        <w:textAlignment w:val="baseline"/>
        <w:rPr>
          <w:spacing w:val="1"/>
        </w:rPr>
      </w:pPr>
    </w:p>
    <w:p w:rsidR="00C550CB" w:rsidRPr="00D148A8" w:rsidRDefault="00D148A8">
      <w:pPr>
        <w:tabs>
          <w:tab w:val="left" w:pos="3210"/>
        </w:tabs>
        <w:spacing w:after="0" w:line="240" w:lineRule="auto"/>
        <w:ind w:right="-5839"/>
        <w:jc w:val="center"/>
      </w:pPr>
      <w:r w:rsidRPr="00D148A8">
        <w:t>УТВЕРЖДАЮ</w:t>
      </w:r>
    </w:p>
    <w:p w:rsidR="00C550CB" w:rsidRPr="00D148A8" w:rsidRDefault="00D148A8">
      <w:pPr>
        <w:tabs>
          <w:tab w:val="left" w:pos="3210"/>
        </w:tabs>
        <w:spacing w:after="0" w:line="240" w:lineRule="auto"/>
        <w:ind w:right="-5839"/>
        <w:jc w:val="center"/>
      </w:pPr>
      <w:r w:rsidRPr="00D148A8">
        <w:t>__________________________</w:t>
      </w:r>
    </w:p>
    <w:p w:rsidR="00C550CB" w:rsidRPr="00D148A8" w:rsidRDefault="00D148A8">
      <w:pPr>
        <w:tabs>
          <w:tab w:val="left" w:pos="3210"/>
        </w:tabs>
        <w:spacing w:after="0" w:line="360" w:lineRule="auto"/>
        <w:ind w:right="-5839"/>
        <w:jc w:val="center"/>
      </w:pPr>
      <w:r w:rsidRPr="00D148A8">
        <w:t>(должность руководителя)</w:t>
      </w:r>
    </w:p>
    <w:p w:rsidR="00C550CB" w:rsidRPr="00D148A8" w:rsidRDefault="00D148A8">
      <w:pPr>
        <w:tabs>
          <w:tab w:val="left" w:pos="1815"/>
          <w:tab w:val="left" w:pos="3210"/>
          <w:tab w:val="center" w:pos="4677"/>
        </w:tabs>
        <w:spacing w:after="0" w:line="240" w:lineRule="auto"/>
        <w:ind w:left="6009" w:right="-5839"/>
        <w:jc w:val="both"/>
      </w:pPr>
      <w:r w:rsidRPr="00D148A8">
        <w:t>____________   ______________________</w:t>
      </w:r>
    </w:p>
    <w:p w:rsidR="00C550CB" w:rsidRPr="00D148A8" w:rsidRDefault="00D148A8">
      <w:pPr>
        <w:tabs>
          <w:tab w:val="center" w:pos="4677"/>
          <w:tab w:val="left" w:pos="7605"/>
        </w:tabs>
        <w:spacing w:after="0" w:line="240" w:lineRule="auto"/>
        <w:ind w:left="6009" w:right="-5839"/>
        <w:jc w:val="both"/>
      </w:pPr>
      <w:r w:rsidRPr="00D148A8">
        <w:t>(подпись)              (расшифровка подписи)</w:t>
      </w:r>
    </w:p>
    <w:p w:rsidR="00C550CB" w:rsidRPr="00D148A8" w:rsidRDefault="00D148A8">
      <w:pPr>
        <w:tabs>
          <w:tab w:val="center" w:pos="4677"/>
          <w:tab w:val="left" w:pos="7605"/>
        </w:tabs>
        <w:spacing w:after="0" w:line="240" w:lineRule="auto"/>
        <w:ind w:right="-5839"/>
        <w:jc w:val="center"/>
      </w:pPr>
      <w:r w:rsidRPr="00D148A8">
        <w:t xml:space="preserve"> «_____»  _____________ 20 ___ г.</w:t>
      </w:r>
    </w:p>
    <w:p w:rsidR="00C550CB" w:rsidRDefault="00C550CB">
      <w:pPr>
        <w:spacing w:after="0" w:line="240" w:lineRule="auto"/>
        <w:ind w:right="-5839"/>
        <w:jc w:val="both"/>
        <w:rPr>
          <w:sz w:val="20"/>
        </w:rPr>
      </w:pPr>
    </w:p>
    <w:p w:rsidR="00C550CB" w:rsidRDefault="00C550CB">
      <w:pPr>
        <w:spacing w:after="0" w:line="240" w:lineRule="auto"/>
        <w:ind w:right="-5839"/>
        <w:jc w:val="center"/>
        <w:rPr>
          <w:sz w:val="28"/>
        </w:rPr>
      </w:pPr>
    </w:p>
    <w:p w:rsidR="00C550CB" w:rsidRDefault="00D148A8">
      <w:pPr>
        <w:tabs>
          <w:tab w:val="left" w:pos="3375"/>
        </w:tabs>
        <w:spacing w:after="0" w:line="240" w:lineRule="auto"/>
        <w:jc w:val="center"/>
        <w:rPr>
          <w:sz w:val="28"/>
        </w:rPr>
      </w:pPr>
      <w:r>
        <w:rPr>
          <w:sz w:val="28"/>
        </w:rPr>
        <w:t>ПЛАН</w:t>
      </w:r>
    </w:p>
    <w:p w:rsidR="00C550CB" w:rsidRDefault="00D148A8">
      <w:pPr>
        <w:tabs>
          <w:tab w:val="left" w:pos="3375"/>
        </w:tabs>
        <w:spacing w:after="0" w:line="240" w:lineRule="auto"/>
        <w:jc w:val="center"/>
        <w:rPr>
          <w:sz w:val="28"/>
        </w:rPr>
      </w:pPr>
      <w:r>
        <w:rPr>
          <w:sz w:val="28"/>
        </w:rPr>
        <w:t>внутреннего финансового аудита на 20 ____ год</w:t>
      </w:r>
    </w:p>
    <w:p w:rsidR="00C550CB" w:rsidRDefault="00C550CB">
      <w:pPr>
        <w:tabs>
          <w:tab w:val="left" w:pos="3375"/>
        </w:tabs>
        <w:spacing w:after="0" w:line="240" w:lineRule="auto"/>
        <w:jc w:val="center"/>
        <w:rPr>
          <w:sz w:val="28"/>
        </w:rPr>
      </w:pPr>
    </w:p>
    <w:p w:rsidR="00C550CB" w:rsidRDefault="00D148A8">
      <w:pPr>
        <w:tabs>
          <w:tab w:val="left" w:pos="3375"/>
        </w:tabs>
        <w:spacing w:after="0" w:line="240" w:lineRule="auto"/>
        <w:jc w:val="both"/>
        <w:rPr>
          <w:sz w:val="28"/>
        </w:rPr>
      </w:pPr>
      <w:r>
        <w:rPr>
          <w:sz w:val="28"/>
        </w:rPr>
        <w:t xml:space="preserve">Наименование главного </w:t>
      </w:r>
    </w:p>
    <w:p w:rsidR="00C550CB" w:rsidRDefault="00D148A8">
      <w:pPr>
        <w:tabs>
          <w:tab w:val="left" w:pos="3375"/>
        </w:tabs>
        <w:spacing w:after="0" w:line="240" w:lineRule="auto"/>
        <w:jc w:val="both"/>
        <w:rPr>
          <w:sz w:val="28"/>
        </w:rPr>
      </w:pPr>
      <w:r>
        <w:rPr>
          <w:sz w:val="28"/>
        </w:rPr>
        <w:t>администратора бюджетных средств __________________________________</w:t>
      </w:r>
    </w:p>
    <w:p w:rsidR="00C550CB" w:rsidRDefault="00C550CB">
      <w:pPr>
        <w:tabs>
          <w:tab w:val="left" w:pos="3375"/>
        </w:tabs>
        <w:spacing w:after="0" w:line="240" w:lineRule="auto"/>
        <w:jc w:val="both"/>
        <w:rPr>
          <w:sz w:val="28"/>
        </w:rPr>
      </w:pPr>
    </w:p>
    <w:p w:rsidR="00C550CB" w:rsidRDefault="00C550CB">
      <w:pPr>
        <w:tabs>
          <w:tab w:val="left" w:pos="3375"/>
        </w:tabs>
        <w:spacing w:after="0" w:line="240" w:lineRule="auto"/>
        <w:jc w:val="both"/>
        <w:rPr>
          <w:sz w:val="28"/>
        </w:rPr>
      </w:pPr>
    </w:p>
    <w:p w:rsidR="00C550CB" w:rsidRDefault="00D148A8">
      <w:pPr>
        <w:tabs>
          <w:tab w:val="left" w:pos="3375"/>
        </w:tabs>
        <w:spacing w:after="0" w:line="240" w:lineRule="auto"/>
        <w:jc w:val="both"/>
        <w:rPr>
          <w:sz w:val="28"/>
        </w:rPr>
      </w:pPr>
      <w:r>
        <w:rPr>
          <w:sz w:val="28"/>
        </w:rPr>
        <w:t>Субъект внутреннего финансового аудита ______________________________</w:t>
      </w:r>
    </w:p>
    <w:p w:rsidR="00C550CB" w:rsidRDefault="00C550CB">
      <w:pPr>
        <w:tabs>
          <w:tab w:val="left" w:pos="3375"/>
        </w:tabs>
        <w:spacing w:after="0" w:line="240" w:lineRule="auto"/>
        <w:jc w:val="both"/>
        <w:rPr>
          <w:sz w:val="28"/>
        </w:rPr>
      </w:pPr>
    </w:p>
    <w:tbl>
      <w:tblPr>
        <w:tblStyle w:val="41"/>
        <w:tblW w:w="9734" w:type="dxa"/>
        <w:tblInd w:w="-176" w:type="dxa"/>
        <w:tblLayout w:type="fixed"/>
        <w:tblLook w:val="04A0" w:firstRow="1" w:lastRow="0" w:firstColumn="1" w:lastColumn="0" w:noHBand="0" w:noVBand="1"/>
      </w:tblPr>
      <w:tblGrid>
        <w:gridCol w:w="567"/>
        <w:gridCol w:w="1637"/>
        <w:gridCol w:w="1590"/>
        <w:gridCol w:w="1434"/>
        <w:gridCol w:w="1410"/>
        <w:gridCol w:w="1560"/>
        <w:gridCol w:w="1536"/>
      </w:tblGrid>
      <w:tr w:rsidR="00C550CB">
        <w:tc>
          <w:tcPr>
            <w:tcW w:w="567" w:type="dxa"/>
          </w:tcPr>
          <w:p w:rsidR="00C550CB" w:rsidRDefault="00D148A8">
            <w:pPr>
              <w:tabs>
                <w:tab w:val="left" w:pos="3375"/>
              </w:tabs>
              <w:spacing w:after="0" w:line="240"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637" w:type="dxa"/>
          </w:tcPr>
          <w:p w:rsidR="00C550CB" w:rsidRDefault="00D148A8">
            <w:pPr>
              <w:tabs>
                <w:tab w:val="left" w:pos="3375"/>
              </w:tabs>
              <w:spacing w:after="0" w:line="240" w:lineRule="auto"/>
              <w:jc w:val="center"/>
              <w:rPr>
                <w:sz w:val="20"/>
                <w:szCs w:val="20"/>
              </w:rPr>
            </w:pPr>
            <w:r>
              <w:rPr>
                <w:sz w:val="20"/>
                <w:szCs w:val="20"/>
              </w:rPr>
              <w:t>Тема аудиторского мероприятия</w:t>
            </w:r>
          </w:p>
        </w:tc>
        <w:tc>
          <w:tcPr>
            <w:tcW w:w="1590" w:type="dxa"/>
          </w:tcPr>
          <w:p w:rsidR="00C550CB" w:rsidRDefault="00D148A8">
            <w:pPr>
              <w:tabs>
                <w:tab w:val="left" w:pos="3375"/>
              </w:tabs>
              <w:spacing w:after="0" w:line="240" w:lineRule="auto"/>
              <w:jc w:val="center"/>
              <w:rPr>
                <w:sz w:val="20"/>
                <w:szCs w:val="20"/>
              </w:rPr>
            </w:pPr>
            <w:r>
              <w:rPr>
                <w:sz w:val="20"/>
                <w:szCs w:val="20"/>
              </w:rPr>
              <w:t>Объекты внутреннего финансового аудита</w:t>
            </w:r>
          </w:p>
        </w:tc>
        <w:tc>
          <w:tcPr>
            <w:tcW w:w="1434" w:type="dxa"/>
          </w:tcPr>
          <w:p w:rsidR="00C550CB" w:rsidRDefault="00D148A8">
            <w:pPr>
              <w:tabs>
                <w:tab w:val="left" w:pos="3375"/>
              </w:tabs>
              <w:spacing w:after="0" w:line="240" w:lineRule="auto"/>
              <w:jc w:val="center"/>
              <w:rPr>
                <w:sz w:val="20"/>
                <w:szCs w:val="20"/>
              </w:rPr>
            </w:pPr>
            <w:r>
              <w:rPr>
                <w:sz w:val="20"/>
                <w:szCs w:val="20"/>
              </w:rPr>
              <w:t>Субъект бюджетной процедуры</w:t>
            </w:r>
          </w:p>
        </w:tc>
        <w:tc>
          <w:tcPr>
            <w:tcW w:w="1410" w:type="dxa"/>
          </w:tcPr>
          <w:p w:rsidR="00C550CB" w:rsidRDefault="00D148A8">
            <w:pPr>
              <w:tabs>
                <w:tab w:val="left" w:pos="3375"/>
              </w:tabs>
              <w:spacing w:after="0" w:line="240" w:lineRule="auto"/>
              <w:jc w:val="center"/>
              <w:rPr>
                <w:sz w:val="20"/>
                <w:szCs w:val="20"/>
              </w:rPr>
            </w:pPr>
            <w:r>
              <w:rPr>
                <w:sz w:val="20"/>
                <w:szCs w:val="20"/>
              </w:rPr>
              <w:t>Проверяемый период</w:t>
            </w:r>
          </w:p>
        </w:tc>
        <w:tc>
          <w:tcPr>
            <w:tcW w:w="1560" w:type="dxa"/>
          </w:tcPr>
          <w:p w:rsidR="00C550CB" w:rsidRDefault="00D148A8">
            <w:pPr>
              <w:tabs>
                <w:tab w:val="left" w:pos="3375"/>
              </w:tabs>
              <w:spacing w:after="0" w:line="240" w:lineRule="auto"/>
              <w:jc w:val="center"/>
              <w:rPr>
                <w:sz w:val="20"/>
                <w:szCs w:val="20"/>
              </w:rPr>
            </w:pPr>
            <w:r>
              <w:rPr>
                <w:sz w:val="20"/>
                <w:szCs w:val="20"/>
              </w:rPr>
              <w:t>Месяц начала проведения аудиторского мероприятия</w:t>
            </w:r>
          </w:p>
        </w:tc>
        <w:tc>
          <w:tcPr>
            <w:tcW w:w="1536" w:type="dxa"/>
          </w:tcPr>
          <w:p w:rsidR="00C550CB" w:rsidRDefault="00D148A8">
            <w:pPr>
              <w:tabs>
                <w:tab w:val="left" w:pos="3375"/>
              </w:tabs>
              <w:spacing w:after="0" w:line="240" w:lineRule="auto"/>
              <w:jc w:val="center"/>
              <w:rPr>
                <w:sz w:val="20"/>
                <w:szCs w:val="20"/>
              </w:rPr>
            </w:pPr>
            <w:r>
              <w:rPr>
                <w:sz w:val="20"/>
                <w:szCs w:val="20"/>
              </w:rPr>
              <w:t>Ответственные исполнители</w:t>
            </w:r>
          </w:p>
        </w:tc>
      </w:tr>
      <w:tr w:rsidR="00C550CB">
        <w:tc>
          <w:tcPr>
            <w:tcW w:w="567" w:type="dxa"/>
          </w:tcPr>
          <w:p w:rsidR="00C550CB" w:rsidRDefault="00C550CB">
            <w:pPr>
              <w:tabs>
                <w:tab w:val="left" w:pos="3375"/>
              </w:tabs>
              <w:spacing w:after="0" w:line="240" w:lineRule="auto"/>
              <w:rPr>
                <w:sz w:val="28"/>
                <w:szCs w:val="22"/>
              </w:rPr>
            </w:pPr>
          </w:p>
        </w:tc>
        <w:tc>
          <w:tcPr>
            <w:tcW w:w="1637" w:type="dxa"/>
          </w:tcPr>
          <w:p w:rsidR="00C550CB" w:rsidRDefault="00C550CB">
            <w:pPr>
              <w:tabs>
                <w:tab w:val="left" w:pos="3375"/>
              </w:tabs>
              <w:spacing w:after="0" w:line="240" w:lineRule="auto"/>
              <w:rPr>
                <w:sz w:val="28"/>
                <w:szCs w:val="22"/>
              </w:rPr>
            </w:pPr>
          </w:p>
        </w:tc>
        <w:tc>
          <w:tcPr>
            <w:tcW w:w="1590" w:type="dxa"/>
          </w:tcPr>
          <w:p w:rsidR="00C550CB" w:rsidRDefault="00C550CB">
            <w:pPr>
              <w:tabs>
                <w:tab w:val="left" w:pos="3375"/>
              </w:tabs>
              <w:spacing w:after="0" w:line="240" w:lineRule="auto"/>
              <w:rPr>
                <w:sz w:val="28"/>
                <w:szCs w:val="22"/>
              </w:rPr>
            </w:pPr>
          </w:p>
        </w:tc>
        <w:tc>
          <w:tcPr>
            <w:tcW w:w="1434" w:type="dxa"/>
          </w:tcPr>
          <w:p w:rsidR="00C550CB" w:rsidRDefault="00C550CB">
            <w:pPr>
              <w:tabs>
                <w:tab w:val="left" w:pos="3375"/>
              </w:tabs>
              <w:spacing w:after="0" w:line="240" w:lineRule="auto"/>
              <w:rPr>
                <w:sz w:val="28"/>
                <w:szCs w:val="22"/>
              </w:rPr>
            </w:pPr>
          </w:p>
        </w:tc>
        <w:tc>
          <w:tcPr>
            <w:tcW w:w="1410" w:type="dxa"/>
          </w:tcPr>
          <w:p w:rsidR="00C550CB" w:rsidRDefault="00C550CB">
            <w:pPr>
              <w:tabs>
                <w:tab w:val="left" w:pos="3375"/>
              </w:tabs>
              <w:spacing w:after="0" w:line="240" w:lineRule="auto"/>
              <w:rPr>
                <w:sz w:val="28"/>
                <w:szCs w:val="22"/>
              </w:rPr>
            </w:pPr>
          </w:p>
        </w:tc>
        <w:tc>
          <w:tcPr>
            <w:tcW w:w="1560" w:type="dxa"/>
          </w:tcPr>
          <w:p w:rsidR="00C550CB" w:rsidRDefault="00C550CB">
            <w:pPr>
              <w:tabs>
                <w:tab w:val="left" w:pos="3375"/>
              </w:tabs>
              <w:spacing w:after="0" w:line="240" w:lineRule="auto"/>
              <w:rPr>
                <w:sz w:val="28"/>
                <w:szCs w:val="22"/>
              </w:rPr>
            </w:pPr>
          </w:p>
        </w:tc>
        <w:tc>
          <w:tcPr>
            <w:tcW w:w="1536" w:type="dxa"/>
          </w:tcPr>
          <w:p w:rsidR="00C550CB" w:rsidRDefault="00C550CB">
            <w:pPr>
              <w:tabs>
                <w:tab w:val="left" w:pos="3375"/>
              </w:tabs>
              <w:spacing w:after="0" w:line="240" w:lineRule="auto"/>
              <w:rPr>
                <w:sz w:val="28"/>
                <w:szCs w:val="22"/>
              </w:rPr>
            </w:pPr>
          </w:p>
        </w:tc>
      </w:tr>
      <w:tr w:rsidR="00C550CB">
        <w:tc>
          <w:tcPr>
            <w:tcW w:w="567" w:type="dxa"/>
          </w:tcPr>
          <w:p w:rsidR="00C550CB" w:rsidRDefault="00C550CB">
            <w:pPr>
              <w:tabs>
                <w:tab w:val="left" w:pos="3375"/>
              </w:tabs>
              <w:spacing w:after="0" w:line="240" w:lineRule="auto"/>
              <w:rPr>
                <w:sz w:val="28"/>
                <w:szCs w:val="22"/>
              </w:rPr>
            </w:pPr>
          </w:p>
        </w:tc>
        <w:tc>
          <w:tcPr>
            <w:tcW w:w="1637" w:type="dxa"/>
          </w:tcPr>
          <w:p w:rsidR="00C550CB" w:rsidRDefault="00C550CB">
            <w:pPr>
              <w:tabs>
                <w:tab w:val="left" w:pos="3375"/>
              </w:tabs>
              <w:spacing w:after="0" w:line="240" w:lineRule="auto"/>
              <w:rPr>
                <w:sz w:val="28"/>
                <w:szCs w:val="22"/>
              </w:rPr>
            </w:pPr>
          </w:p>
        </w:tc>
        <w:tc>
          <w:tcPr>
            <w:tcW w:w="1590" w:type="dxa"/>
          </w:tcPr>
          <w:p w:rsidR="00C550CB" w:rsidRDefault="00C550CB">
            <w:pPr>
              <w:tabs>
                <w:tab w:val="left" w:pos="3375"/>
              </w:tabs>
              <w:spacing w:after="0" w:line="240" w:lineRule="auto"/>
              <w:rPr>
                <w:sz w:val="28"/>
                <w:szCs w:val="22"/>
              </w:rPr>
            </w:pPr>
          </w:p>
        </w:tc>
        <w:tc>
          <w:tcPr>
            <w:tcW w:w="1434" w:type="dxa"/>
          </w:tcPr>
          <w:p w:rsidR="00C550CB" w:rsidRDefault="00C550CB">
            <w:pPr>
              <w:tabs>
                <w:tab w:val="left" w:pos="3375"/>
              </w:tabs>
              <w:spacing w:after="0" w:line="240" w:lineRule="auto"/>
              <w:rPr>
                <w:sz w:val="28"/>
                <w:szCs w:val="22"/>
              </w:rPr>
            </w:pPr>
          </w:p>
        </w:tc>
        <w:tc>
          <w:tcPr>
            <w:tcW w:w="1410" w:type="dxa"/>
          </w:tcPr>
          <w:p w:rsidR="00C550CB" w:rsidRDefault="00C550CB">
            <w:pPr>
              <w:tabs>
                <w:tab w:val="left" w:pos="3375"/>
              </w:tabs>
              <w:spacing w:after="0" w:line="240" w:lineRule="auto"/>
              <w:rPr>
                <w:sz w:val="28"/>
                <w:szCs w:val="22"/>
              </w:rPr>
            </w:pPr>
          </w:p>
        </w:tc>
        <w:tc>
          <w:tcPr>
            <w:tcW w:w="1560" w:type="dxa"/>
          </w:tcPr>
          <w:p w:rsidR="00C550CB" w:rsidRDefault="00C550CB">
            <w:pPr>
              <w:tabs>
                <w:tab w:val="left" w:pos="3375"/>
              </w:tabs>
              <w:spacing w:after="0" w:line="240" w:lineRule="auto"/>
              <w:rPr>
                <w:sz w:val="28"/>
                <w:szCs w:val="22"/>
              </w:rPr>
            </w:pPr>
          </w:p>
        </w:tc>
        <w:tc>
          <w:tcPr>
            <w:tcW w:w="1536" w:type="dxa"/>
          </w:tcPr>
          <w:p w:rsidR="00C550CB" w:rsidRDefault="00C550CB">
            <w:pPr>
              <w:tabs>
                <w:tab w:val="left" w:pos="3375"/>
              </w:tabs>
              <w:spacing w:after="0" w:line="240" w:lineRule="auto"/>
              <w:rPr>
                <w:sz w:val="28"/>
                <w:szCs w:val="22"/>
              </w:rPr>
            </w:pPr>
          </w:p>
        </w:tc>
      </w:tr>
    </w:tbl>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Pr="00D148A8" w:rsidRDefault="00C550CB">
      <w:pPr>
        <w:shd w:val="clear" w:color="auto" w:fill="FFFFFF"/>
        <w:spacing w:after="0" w:line="240" w:lineRule="auto"/>
        <w:ind w:left="7088"/>
        <w:jc w:val="both"/>
        <w:textAlignment w:val="baseline"/>
        <w:rPr>
          <w:spacing w:val="1"/>
          <w:szCs w:val="17"/>
        </w:rPr>
      </w:pPr>
    </w:p>
    <w:p w:rsidR="00D148A8" w:rsidRDefault="00D148A8">
      <w:pPr>
        <w:shd w:val="clear" w:color="auto" w:fill="FFFFFF"/>
        <w:spacing w:after="0" w:line="240" w:lineRule="auto"/>
        <w:ind w:left="6720"/>
        <w:jc w:val="both"/>
        <w:textAlignment w:val="baseline"/>
        <w:rPr>
          <w:spacing w:val="1"/>
          <w:szCs w:val="17"/>
        </w:rPr>
      </w:pPr>
    </w:p>
    <w:p w:rsidR="00C550CB" w:rsidRPr="00D148A8" w:rsidRDefault="00D148A8" w:rsidP="00D148A8">
      <w:pPr>
        <w:shd w:val="clear" w:color="auto" w:fill="FFFFFF"/>
        <w:spacing w:after="0" w:line="240" w:lineRule="auto"/>
        <w:ind w:left="6720"/>
        <w:jc w:val="right"/>
        <w:textAlignment w:val="baseline"/>
        <w:rPr>
          <w:spacing w:val="1"/>
          <w:szCs w:val="17"/>
        </w:rPr>
      </w:pPr>
      <w:r w:rsidRPr="00D148A8">
        <w:rPr>
          <w:spacing w:val="1"/>
          <w:szCs w:val="17"/>
        </w:rPr>
        <w:lastRenderedPageBreak/>
        <w:t>Приложение № 3</w:t>
      </w:r>
    </w:p>
    <w:p w:rsidR="00C550CB" w:rsidRPr="00D148A8" w:rsidRDefault="00D148A8" w:rsidP="00D148A8">
      <w:pPr>
        <w:shd w:val="clear" w:color="auto" w:fill="FFFFFF"/>
        <w:spacing w:after="0" w:line="240" w:lineRule="auto"/>
        <w:ind w:left="6720"/>
        <w:jc w:val="right"/>
        <w:textAlignment w:val="baseline"/>
        <w:rPr>
          <w:spacing w:val="1"/>
          <w:szCs w:val="17"/>
        </w:rPr>
      </w:pPr>
      <w:r w:rsidRPr="00D148A8">
        <w:rPr>
          <w:spacing w:val="1"/>
          <w:szCs w:val="17"/>
        </w:rPr>
        <w:t xml:space="preserve">к Положению об осуществлении внутреннего финансового аудита в Администрации </w:t>
      </w:r>
      <w:proofErr w:type="spellStart"/>
      <w:r w:rsidRPr="00D148A8">
        <w:rPr>
          <w:spacing w:val="1"/>
          <w:szCs w:val="17"/>
        </w:rPr>
        <w:t>Милютинского</w:t>
      </w:r>
      <w:proofErr w:type="spellEnd"/>
      <w:r w:rsidRPr="00D148A8">
        <w:rPr>
          <w:spacing w:val="1"/>
          <w:szCs w:val="17"/>
        </w:rPr>
        <w:t xml:space="preserve"> </w:t>
      </w:r>
      <w:r w:rsidR="00B51208">
        <w:rPr>
          <w:spacing w:val="1"/>
          <w:szCs w:val="17"/>
        </w:rPr>
        <w:t>сельского поселения</w:t>
      </w:r>
    </w:p>
    <w:p w:rsidR="00C550CB" w:rsidRDefault="00C550CB">
      <w:pPr>
        <w:shd w:val="clear" w:color="auto" w:fill="FFFFFF"/>
        <w:spacing w:after="0" w:line="252" w:lineRule="atLeast"/>
        <w:jc w:val="right"/>
        <w:textAlignment w:val="baseline"/>
        <w:rPr>
          <w:spacing w:val="1"/>
          <w:sz w:val="17"/>
          <w:szCs w:val="17"/>
        </w:rPr>
      </w:pPr>
    </w:p>
    <w:p w:rsidR="00C550CB" w:rsidRDefault="00D148A8">
      <w:pPr>
        <w:tabs>
          <w:tab w:val="left" w:pos="3375"/>
        </w:tabs>
        <w:spacing w:after="0" w:line="240" w:lineRule="auto"/>
        <w:jc w:val="center"/>
      </w:pPr>
      <w:r>
        <w:rPr>
          <w:spacing w:val="1"/>
          <w:sz w:val="17"/>
          <w:szCs w:val="17"/>
        </w:rPr>
        <w:br/>
        <w:t>                           </w:t>
      </w:r>
    </w:p>
    <w:p w:rsidR="00C550CB" w:rsidRDefault="00D148A8">
      <w:pPr>
        <w:tabs>
          <w:tab w:val="left" w:pos="3375"/>
        </w:tabs>
        <w:spacing w:after="0" w:line="240" w:lineRule="auto"/>
        <w:jc w:val="center"/>
      </w:pPr>
      <w:r>
        <w:t>Заключение № ____</w:t>
      </w:r>
    </w:p>
    <w:p w:rsidR="00C550CB" w:rsidRDefault="00D148A8">
      <w:pPr>
        <w:tabs>
          <w:tab w:val="left" w:pos="3375"/>
        </w:tabs>
        <w:spacing w:after="0" w:line="240" w:lineRule="auto"/>
        <w:jc w:val="center"/>
      </w:pPr>
      <w:r>
        <w:t>по результатам аудиторского мероприятия</w:t>
      </w:r>
    </w:p>
    <w:p w:rsidR="00C550CB" w:rsidRDefault="00D148A8">
      <w:pPr>
        <w:tabs>
          <w:tab w:val="left" w:pos="3375"/>
        </w:tabs>
        <w:spacing w:after="0" w:line="240" w:lineRule="auto"/>
        <w:jc w:val="center"/>
      </w:pPr>
      <w:r>
        <w:t>________________________________________________________________</w:t>
      </w:r>
    </w:p>
    <w:p w:rsidR="00C550CB" w:rsidRDefault="00D148A8">
      <w:pPr>
        <w:tabs>
          <w:tab w:val="left" w:pos="3375"/>
        </w:tabs>
        <w:spacing w:after="0" w:line="240" w:lineRule="auto"/>
        <w:jc w:val="center"/>
      </w:pPr>
      <w:r>
        <w:t>(тема аудиторского мероприятия)</w:t>
      </w:r>
    </w:p>
    <w:p w:rsidR="00C550CB" w:rsidRDefault="00D148A8">
      <w:pPr>
        <w:spacing w:after="0" w:line="240" w:lineRule="auto"/>
        <w:ind w:left="113" w:right="57"/>
        <w:jc w:val="both"/>
      </w:pPr>
      <w:r>
        <w:t xml:space="preserve">_____________ </w:t>
      </w:r>
      <w:r>
        <w:tab/>
        <w:t>____________</w:t>
      </w:r>
    </w:p>
    <w:p w:rsidR="00C550CB" w:rsidRDefault="00D148A8">
      <w:pPr>
        <w:spacing w:after="0" w:line="240" w:lineRule="auto"/>
        <w:ind w:firstLineChars="150" w:firstLine="360"/>
      </w:pPr>
      <w:r>
        <w:t xml:space="preserve">(дата) </w:t>
      </w:r>
      <w:r>
        <w:tab/>
        <w:t>(место составления)</w:t>
      </w:r>
    </w:p>
    <w:p w:rsidR="00C550CB" w:rsidRDefault="00C550CB">
      <w:pPr>
        <w:spacing w:after="0" w:line="240" w:lineRule="auto"/>
        <w:ind w:firstLineChars="150" w:firstLine="360"/>
      </w:pPr>
    </w:p>
    <w:p w:rsidR="00C550CB" w:rsidRDefault="00D148A8">
      <w:pPr>
        <w:spacing w:after="0" w:line="240" w:lineRule="auto"/>
        <w:jc w:val="both"/>
      </w:pPr>
      <w:r>
        <w:t>На сновании__________________________________________________________________</w:t>
      </w:r>
    </w:p>
    <w:p w:rsidR="00C550CB" w:rsidRDefault="00D148A8">
      <w:pPr>
        <w:tabs>
          <w:tab w:val="left" w:pos="3777"/>
        </w:tabs>
        <w:spacing w:after="0" w:line="240" w:lineRule="auto"/>
        <w:jc w:val="center"/>
        <w:rPr>
          <w:sz w:val="20"/>
        </w:rPr>
      </w:pPr>
      <w:proofErr w:type="gramStart"/>
      <w:r>
        <w:rPr>
          <w:sz w:val="20"/>
        </w:rPr>
        <w:t>(№ пункта годового плана внутреннего финансового аудита,</w:t>
      </w:r>
      <w:proofErr w:type="gramEnd"/>
    </w:p>
    <w:p w:rsidR="00C550CB" w:rsidRDefault="00D148A8">
      <w:pPr>
        <w:tabs>
          <w:tab w:val="left" w:pos="3777"/>
        </w:tabs>
        <w:spacing w:after="0" w:line="240" w:lineRule="auto"/>
        <w:jc w:val="both"/>
      </w:pPr>
      <w:r>
        <w:t>_____________________________________________________________________________</w:t>
      </w:r>
    </w:p>
    <w:p w:rsidR="00C550CB" w:rsidRDefault="00D148A8">
      <w:pPr>
        <w:tabs>
          <w:tab w:val="left" w:pos="3777"/>
        </w:tabs>
        <w:spacing w:after="0" w:line="240" w:lineRule="auto"/>
        <w:jc w:val="center"/>
        <w:rPr>
          <w:sz w:val="20"/>
        </w:rPr>
      </w:pPr>
      <w:r>
        <w:rPr>
          <w:sz w:val="20"/>
        </w:rPr>
        <w:t>реквизиты приказа о назначен</w:t>
      </w:r>
      <w:proofErr w:type="gramStart"/>
      <w:r>
        <w:rPr>
          <w:sz w:val="20"/>
        </w:rPr>
        <w:t>ии ау</w:t>
      </w:r>
      <w:proofErr w:type="gramEnd"/>
      <w:r>
        <w:rPr>
          <w:sz w:val="20"/>
        </w:rPr>
        <w:t>диторского мероприятия)</w:t>
      </w:r>
    </w:p>
    <w:p w:rsidR="00C550CB" w:rsidRDefault="00C550CB">
      <w:pPr>
        <w:tabs>
          <w:tab w:val="left" w:pos="3777"/>
        </w:tabs>
        <w:spacing w:after="0" w:line="240" w:lineRule="auto"/>
        <w:jc w:val="center"/>
        <w:rPr>
          <w:sz w:val="20"/>
        </w:rPr>
      </w:pPr>
    </w:p>
    <w:p w:rsidR="00C550CB" w:rsidRDefault="00D148A8">
      <w:pPr>
        <w:tabs>
          <w:tab w:val="left" w:pos="3777"/>
        </w:tabs>
        <w:spacing w:after="0" w:line="240" w:lineRule="auto"/>
        <w:jc w:val="both"/>
      </w:pPr>
      <w:r>
        <w:t>аудиторской группой (</w:t>
      </w:r>
      <w:proofErr w:type="gramStart"/>
      <w:r>
        <w:t>проверяющим</w:t>
      </w:r>
      <w:proofErr w:type="gramEnd"/>
      <w:r>
        <w:t>) в составе:</w:t>
      </w:r>
    </w:p>
    <w:p w:rsidR="00C550CB" w:rsidRDefault="00D148A8">
      <w:pPr>
        <w:tabs>
          <w:tab w:val="left" w:pos="3777"/>
        </w:tabs>
        <w:spacing w:after="0" w:line="240" w:lineRule="auto"/>
        <w:jc w:val="both"/>
      </w:pPr>
      <w:r>
        <w:t>фамилия, инициалы, должность руководителя аудиторской группы (проверяющего)-</w:t>
      </w:r>
    </w:p>
    <w:p w:rsidR="00C550CB" w:rsidRDefault="00D148A8">
      <w:pPr>
        <w:tabs>
          <w:tab w:val="left" w:pos="3777"/>
        </w:tabs>
        <w:spacing w:after="0" w:line="240" w:lineRule="auto"/>
        <w:jc w:val="both"/>
      </w:pPr>
      <w:r>
        <w:t>фамилия, инициалы, должность участников аудиторской группы</w:t>
      </w:r>
    </w:p>
    <w:p w:rsidR="00C550CB" w:rsidRDefault="00D148A8">
      <w:pPr>
        <w:tabs>
          <w:tab w:val="left" w:pos="3777"/>
        </w:tabs>
        <w:spacing w:after="0" w:line="240" w:lineRule="auto"/>
        <w:jc w:val="both"/>
      </w:pPr>
      <w:r>
        <w:t>проведено аудиторское мероприятие_____________________________________________</w:t>
      </w:r>
    </w:p>
    <w:p w:rsidR="00C550CB" w:rsidRDefault="00D148A8">
      <w:pPr>
        <w:tabs>
          <w:tab w:val="left" w:pos="3777"/>
        </w:tabs>
        <w:spacing w:after="0" w:line="240" w:lineRule="auto"/>
        <w:jc w:val="both"/>
      </w:pPr>
      <w:r>
        <w:t>_____________________________________________________________________________</w:t>
      </w:r>
    </w:p>
    <w:p w:rsidR="00C550CB" w:rsidRDefault="00D148A8">
      <w:pPr>
        <w:tabs>
          <w:tab w:val="left" w:pos="3777"/>
        </w:tabs>
        <w:spacing w:after="0" w:line="240" w:lineRule="auto"/>
        <w:jc w:val="center"/>
        <w:rPr>
          <w:sz w:val="22"/>
        </w:rPr>
      </w:pPr>
      <w:r>
        <w:rPr>
          <w:sz w:val="22"/>
        </w:rPr>
        <w:t>(тема аудиторского мероприятия)</w:t>
      </w:r>
    </w:p>
    <w:p w:rsidR="00C550CB" w:rsidRDefault="00D148A8">
      <w:pPr>
        <w:tabs>
          <w:tab w:val="left" w:pos="3777"/>
        </w:tabs>
        <w:spacing w:after="0" w:line="240" w:lineRule="auto"/>
        <w:jc w:val="both"/>
      </w:pPr>
      <w:r>
        <w:t>Проверяемый период:___________________________________________________________</w:t>
      </w:r>
    </w:p>
    <w:p w:rsidR="00C550CB" w:rsidRDefault="00C550CB">
      <w:pPr>
        <w:tabs>
          <w:tab w:val="left" w:pos="3777"/>
        </w:tabs>
        <w:spacing w:after="0" w:line="240" w:lineRule="auto"/>
        <w:jc w:val="both"/>
      </w:pPr>
    </w:p>
    <w:p w:rsidR="00C550CB" w:rsidRDefault="00D148A8">
      <w:pPr>
        <w:tabs>
          <w:tab w:val="left" w:pos="3777"/>
        </w:tabs>
        <w:spacing w:after="0" w:line="240" w:lineRule="auto"/>
        <w:jc w:val="both"/>
      </w:pPr>
      <w:r>
        <w:t>Сроки проведения аудиторского мероприятия: _____________________________________</w:t>
      </w:r>
    </w:p>
    <w:p w:rsidR="00C550CB" w:rsidRDefault="00D148A8">
      <w:pPr>
        <w:tabs>
          <w:tab w:val="left" w:pos="3777"/>
        </w:tabs>
        <w:spacing w:after="0" w:line="240" w:lineRule="auto"/>
        <w:jc w:val="both"/>
      </w:pPr>
      <w:r>
        <w:t>Объект внутреннего финансового аудита: _________________________________________</w:t>
      </w:r>
    </w:p>
    <w:p w:rsidR="00C550CB" w:rsidRDefault="00D148A8">
      <w:pPr>
        <w:tabs>
          <w:tab w:val="left" w:pos="3777"/>
        </w:tabs>
        <w:spacing w:after="0" w:line="240" w:lineRule="auto"/>
        <w:jc w:val="both"/>
      </w:pPr>
      <w:r>
        <w:t>Общие сведения об объекте внутреннего финансового аудита</w:t>
      </w:r>
    </w:p>
    <w:p w:rsidR="00C550CB" w:rsidRDefault="00D148A8">
      <w:pPr>
        <w:tabs>
          <w:tab w:val="left" w:pos="3777"/>
        </w:tabs>
        <w:spacing w:after="0" w:line="240" w:lineRule="auto"/>
        <w:jc w:val="both"/>
      </w:pPr>
      <w:r>
        <w:t>____________________________________________________________________________В ходе проведения аудиторского мероприятия установлено следующее:</w:t>
      </w:r>
    </w:p>
    <w:p w:rsidR="00C550CB" w:rsidRDefault="00D148A8">
      <w:pPr>
        <w:tabs>
          <w:tab w:val="left" w:pos="3777"/>
        </w:tabs>
        <w:spacing w:after="0" w:line="240" w:lineRule="auto"/>
        <w:jc w:val="both"/>
      </w:pPr>
      <w:r>
        <w:t>_____________________________________________________________________________</w:t>
      </w:r>
    </w:p>
    <w:p w:rsidR="00C550CB" w:rsidRDefault="00D148A8">
      <w:pPr>
        <w:tabs>
          <w:tab w:val="left" w:pos="3777"/>
        </w:tabs>
        <w:spacing w:after="0" w:line="240" w:lineRule="auto"/>
        <w:jc w:val="center"/>
        <w:rPr>
          <w:sz w:val="22"/>
        </w:rPr>
      </w:pPr>
      <w:proofErr w:type="gramStart"/>
      <w:r>
        <w:rPr>
          <w:sz w:val="22"/>
        </w:rPr>
        <w:t>(описание выявленных нарушений и (или) недостатков</w:t>
      </w:r>
      <w:proofErr w:type="gramEnd"/>
    </w:p>
    <w:p w:rsidR="00C550CB" w:rsidRDefault="00D148A8">
      <w:pPr>
        <w:tabs>
          <w:tab w:val="left" w:pos="3777"/>
        </w:tabs>
        <w:spacing w:after="0" w:line="240" w:lineRule="auto"/>
        <w:jc w:val="both"/>
      </w:pPr>
      <w:r>
        <w:t>_____________________________________________________________________________</w:t>
      </w:r>
    </w:p>
    <w:p w:rsidR="00C550CB" w:rsidRDefault="00D148A8">
      <w:pPr>
        <w:tabs>
          <w:tab w:val="left" w:pos="3777"/>
        </w:tabs>
        <w:spacing w:after="0" w:line="240" w:lineRule="auto"/>
        <w:jc w:val="both"/>
      </w:pPr>
      <w:r>
        <w:t xml:space="preserve">Выводы: </w:t>
      </w:r>
    </w:p>
    <w:p w:rsidR="00C550CB" w:rsidRDefault="00D148A8">
      <w:pPr>
        <w:tabs>
          <w:tab w:val="left" w:pos="3777"/>
        </w:tabs>
        <w:spacing w:after="0" w:line="240" w:lineRule="auto"/>
        <w:jc w:val="both"/>
      </w:pPr>
      <w:r>
        <w:t xml:space="preserve">_____________________________________________________________________________Предложения и рекомендации: </w:t>
      </w:r>
    </w:p>
    <w:p w:rsidR="00C550CB" w:rsidRDefault="00D148A8">
      <w:pPr>
        <w:tabs>
          <w:tab w:val="left" w:pos="3777"/>
        </w:tabs>
        <w:spacing w:after="0" w:line="240" w:lineRule="auto"/>
        <w:jc w:val="both"/>
      </w:pPr>
      <w:r>
        <w:t>_____________________________________________________________________________</w:t>
      </w:r>
    </w:p>
    <w:p w:rsidR="00C550CB" w:rsidRDefault="00C550CB">
      <w:pPr>
        <w:tabs>
          <w:tab w:val="left" w:pos="3777"/>
        </w:tabs>
        <w:spacing w:after="0" w:line="240" w:lineRule="auto"/>
        <w:jc w:val="both"/>
      </w:pPr>
    </w:p>
    <w:p w:rsidR="00C550CB" w:rsidRDefault="00D148A8">
      <w:pPr>
        <w:tabs>
          <w:tab w:val="left" w:pos="6780"/>
        </w:tabs>
        <w:spacing w:after="0" w:line="240" w:lineRule="auto"/>
        <w:ind w:right="-397"/>
        <w:jc w:val="both"/>
        <w:rPr>
          <w:sz w:val="20"/>
        </w:rPr>
      </w:pPr>
      <w:r>
        <w:t xml:space="preserve">Руководитель </w:t>
      </w:r>
      <w:proofErr w:type="gramStart"/>
      <w:r>
        <w:t>аудиторской</w:t>
      </w:r>
      <w:proofErr w:type="gramEnd"/>
      <w:r>
        <w:t xml:space="preserve"> </w:t>
      </w:r>
    </w:p>
    <w:p w:rsidR="00C550CB" w:rsidRDefault="00D148A8">
      <w:pPr>
        <w:tabs>
          <w:tab w:val="left" w:pos="6780"/>
        </w:tabs>
        <w:spacing w:after="0" w:line="240" w:lineRule="auto"/>
        <w:ind w:right="-397"/>
        <w:jc w:val="both"/>
      </w:pPr>
      <w:r>
        <w:t>группы (</w:t>
      </w:r>
      <w:proofErr w:type="gramStart"/>
      <w:r>
        <w:t>проверяющий</w:t>
      </w:r>
      <w:proofErr w:type="gramEnd"/>
      <w:r>
        <w:t>)                              ____________ ______________</w:t>
      </w:r>
    </w:p>
    <w:p w:rsidR="00C550CB" w:rsidRDefault="00D148A8">
      <w:pPr>
        <w:tabs>
          <w:tab w:val="left" w:pos="6780"/>
        </w:tabs>
        <w:spacing w:after="0" w:line="240" w:lineRule="auto"/>
        <w:ind w:right="-397"/>
        <w:jc w:val="both"/>
      </w:pPr>
      <w:r>
        <w:rPr>
          <w:sz w:val="20"/>
        </w:rPr>
        <w:t>(подпись)                 (ФИО)</w:t>
      </w:r>
    </w:p>
    <w:p w:rsidR="00C550CB" w:rsidRDefault="00D148A8">
      <w:pPr>
        <w:tabs>
          <w:tab w:val="left" w:pos="3777"/>
        </w:tabs>
        <w:spacing w:after="0" w:line="240" w:lineRule="auto"/>
        <w:jc w:val="both"/>
        <w:rPr>
          <w:sz w:val="20"/>
        </w:rPr>
      </w:pPr>
      <w:r>
        <w:t xml:space="preserve">Участники аудиторской группы: </w:t>
      </w:r>
      <w:r>
        <w:rPr>
          <w:sz w:val="20"/>
        </w:rPr>
        <w:t>_____________  _________________</w:t>
      </w:r>
    </w:p>
    <w:p w:rsidR="00C550CB" w:rsidRDefault="00D148A8">
      <w:pPr>
        <w:tabs>
          <w:tab w:val="left" w:pos="6018"/>
        </w:tabs>
        <w:spacing w:after="0" w:line="240" w:lineRule="auto"/>
        <w:jc w:val="both"/>
        <w:rPr>
          <w:sz w:val="20"/>
        </w:rPr>
      </w:pPr>
      <w:r>
        <w:rPr>
          <w:sz w:val="20"/>
        </w:rPr>
        <w:t>(подпись)               (ФИО)</w:t>
      </w:r>
    </w:p>
    <w:p w:rsidR="00C550CB" w:rsidRDefault="00D148A8">
      <w:pPr>
        <w:tabs>
          <w:tab w:val="left" w:pos="6018"/>
        </w:tabs>
        <w:spacing w:after="0" w:line="240" w:lineRule="auto"/>
        <w:jc w:val="both"/>
        <w:rPr>
          <w:sz w:val="20"/>
        </w:rPr>
      </w:pPr>
      <w:r>
        <w:t xml:space="preserve">Заключение получено на ознакомление: </w:t>
      </w:r>
      <w:r>
        <w:rPr>
          <w:sz w:val="20"/>
        </w:rPr>
        <w:t>______________ _________________</w:t>
      </w:r>
    </w:p>
    <w:p w:rsidR="00C550CB" w:rsidRDefault="00D148A8">
      <w:pPr>
        <w:tabs>
          <w:tab w:val="left" w:pos="6018"/>
        </w:tabs>
        <w:spacing w:after="0" w:line="240" w:lineRule="auto"/>
        <w:jc w:val="both"/>
        <w:rPr>
          <w:sz w:val="20"/>
        </w:rPr>
      </w:pPr>
      <w:r>
        <w:rPr>
          <w:sz w:val="20"/>
        </w:rPr>
        <w:t xml:space="preserve">                                                                                        (подпись)                  (ФИО)</w:t>
      </w:r>
    </w:p>
    <w:p w:rsidR="00C550CB" w:rsidRDefault="00D148A8">
      <w:pPr>
        <w:tabs>
          <w:tab w:val="left" w:pos="6018"/>
        </w:tabs>
        <w:spacing w:after="0" w:line="240" w:lineRule="auto"/>
        <w:jc w:val="both"/>
        <w:rPr>
          <w:sz w:val="20"/>
        </w:rPr>
      </w:pPr>
      <w:r>
        <w:rPr>
          <w:sz w:val="20"/>
        </w:rPr>
        <w:t xml:space="preserve">                                                                                        «___»  ____________ 20___ года</w:t>
      </w:r>
    </w:p>
    <w:p w:rsidR="00C550CB" w:rsidRDefault="00D148A8">
      <w:pPr>
        <w:tabs>
          <w:tab w:val="left" w:pos="6018"/>
        </w:tabs>
        <w:spacing w:after="0" w:line="240" w:lineRule="auto"/>
        <w:jc w:val="both"/>
        <w:rPr>
          <w:sz w:val="20"/>
        </w:rPr>
      </w:pPr>
      <w:r>
        <w:t xml:space="preserve">С заключением </w:t>
      </w:r>
      <w:proofErr w:type="gramStart"/>
      <w:r>
        <w:t>ознакомлен</w:t>
      </w:r>
      <w:proofErr w:type="gramEnd"/>
      <w:r>
        <w:t xml:space="preserve">:                      </w:t>
      </w:r>
      <w:r>
        <w:rPr>
          <w:sz w:val="20"/>
        </w:rPr>
        <w:t>______________  _________________</w:t>
      </w:r>
    </w:p>
    <w:p w:rsidR="00C550CB" w:rsidRDefault="00D148A8">
      <w:pPr>
        <w:tabs>
          <w:tab w:val="left" w:pos="6018"/>
        </w:tabs>
        <w:spacing w:after="0" w:line="240" w:lineRule="auto"/>
        <w:jc w:val="both"/>
        <w:rPr>
          <w:sz w:val="20"/>
        </w:rPr>
      </w:pPr>
      <w:r>
        <w:rPr>
          <w:sz w:val="20"/>
        </w:rPr>
        <w:t xml:space="preserve">                                                                                        (подпись)                             (ФИО)</w:t>
      </w:r>
    </w:p>
    <w:p w:rsidR="00C550CB" w:rsidRDefault="00D148A8">
      <w:pPr>
        <w:tabs>
          <w:tab w:val="left" w:pos="6018"/>
        </w:tabs>
        <w:spacing w:after="0" w:line="240" w:lineRule="auto"/>
        <w:jc w:val="both"/>
        <w:rPr>
          <w:sz w:val="20"/>
        </w:rPr>
      </w:pPr>
      <w:r>
        <w:rPr>
          <w:sz w:val="20"/>
        </w:rPr>
        <w:t xml:space="preserve">                                                                                    «___»  ____________ 20___ года</w:t>
      </w:r>
    </w:p>
    <w:p w:rsidR="00C550CB" w:rsidRDefault="00D148A8">
      <w:pPr>
        <w:spacing w:after="0" w:line="240" w:lineRule="auto"/>
        <w:jc w:val="both"/>
      </w:pPr>
      <w:r>
        <w:lastRenderedPageBreak/>
        <w:br w:type="page"/>
      </w:r>
    </w:p>
    <w:p w:rsidR="00C550CB" w:rsidRDefault="00C550CB">
      <w:pPr>
        <w:shd w:val="clear" w:color="auto" w:fill="FFFFFF"/>
        <w:spacing w:after="0" w:line="240" w:lineRule="auto"/>
        <w:textAlignment w:val="baseline"/>
        <w:rPr>
          <w:spacing w:val="1"/>
          <w:sz w:val="17"/>
          <w:szCs w:val="17"/>
        </w:rPr>
      </w:pPr>
    </w:p>
    <w:p w:rsidR="00C550CB" w:rsidRPr="00D148A8" w:rsidRDefault="00D148A8" w:rsidP="00D148A8">
      <w:pPr>
        <w:shd w:val="clear" w:color="auto" w:fill="FFFFFF"/>
        <w:spacing w:after="0" w:line="240" w:lineRule="auto"/>
        <w:ind w:left="6720"/>
        <w:jc w:val="right"/>
        <w:textAlignment w:val="baseline"/>
        <w:rPr>
          <w:spacing w:val="1"/>
        </w:rPr>
      </w:pPr>
      <w:r w:rsidRPr="00D148A8">
        <w:rPr>
          <w:spacing w:val="1"/>
        </w:rPr>
        <w:t>Приложение № 4</w:t>
      </w:r>
    </w:p>
    <w:p w:rsidR="00C550CB" w:rsidRPr="00D148A8" w:rsidRDefault="00D148A8" w:rsidP="00D148A8">
      <w:pPr>
        <w:shd w:val="clear" w:color="auto" w:fill="FFFFFF"/>
        <w:spacing w:after="0" w:line="240" w:lineRule="auto"/>
        <w:ind w:left="67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Pr="00D148A8">
        <w:rPr>
          <w:spacing w:val="1"/>
        </w:rPr>
        <w:t>Милютинского</w:t>
      </w:r>
      <w:proofErr w:type="spellEnd"/>
      <w:r w:rsidRPr="00D148A8">
        <w:rPr>
          <w:spacing w:val="1"/>
        </w:rPr>
        <w:t xml:space="preserve"> </w:t>
      </w:r>
      <w:r w:rsidR="00B51208">
        <w:rPr>
          <w:spacing w:val="1"/>
        </w:rPr>
        <w:t>сельского поселения</w:t>
      </w:r>
    </w:p>
    <w:p w:rsidR="00C550CB" w:rsidRPr="00D148A8" w:rsidRDefault="00C550CB">
      <w:pPr>
        <w:shd w:val="clear" w:color="auto" w:fill="FFFFFF"/>
        <w:spacing w:after="0" w:line="252" w:lineRule="atLeast"/>
        <w:jc w:val="right"/>
        <w:textAlignment w:val="baseline"/>
        <w:rPr>
          <w:spacing w:val="1"/>
        </w:rPr>
      </w:pPr>
    </w:p>
    <w:p w:rsidR="00C550CB" w:rsidRPr="00D148A8" w:rsidRDefault="00C550CB">
      <w:pPr>
        <w:tabs>
          <w:tab w:val="left" w:pos="6018"/>
        </w:tabs>
        <w:spacing w:after="0" w:line="240" w:lineRule="auto"/>
        <w:ind w:right="1587"/>
        <w:jc w:val="right"/>
      </w:pPr>
    </w:p>
    <w:p w:rsidR="00C550CB" w:rsidRPr="00D148A8" w:rsidRDefault="00D148A8">
      <w:pPr>
        <w:tabs>
          <w:tab w:val="left" w:pos="6018"/>
        </w:tabs>
        <w:spacing w:after="0" w:line="240" w:lineRule="auto"/>
        <w:ind w:right="1587"/>
        <w:jc w:val="right"/>
      </w:pPr>
      <w:r w:rsidRPr="00D148A8">
        <w:t>УТВЕРЖДАЮ</w:t>
      </w:r>
    </w:p>
    <w:p w:rsidR="00C550CB" w:rsidRPr="00D148A8" w:rsidRDefault="00D148A8">
      <w:pPr>
        <w:tabs>
          <w:tab w:val="left" w:pos="3210"/>
        </w:tabs>
        <w:spacing w:after="0" w:line="240" w:lineRule="auto"/>
        <w:ind w:right="907"/>
        <w:jc w:val="right"/>
      </w:pPr>
      <w:r w:rsidRPr="00D148A8">
        <w:t>__________________________</w:t>
      </w:r>
    </w:p>
    <w:p w:rsidR="00C550CB" w:rsidRPr="00D148A8" w:rsidRDefault="00D148A8">
      <w:pPr>
        <w:tabs>
          <w:tab w:val="left" w:pos="3210"/>
        </w:tabs>
        <w:spacing w:after="0" w:line="360" w:lineRule="auto"/>
        <w:ind w:right="907"/>
        <w:jc w:val="right"/>
      </w:pPr>
      <w:r w:rsidRPr="00D148A8">
        <w:t>(должность руководителя)</w:t>
      </w:r>
    </w:p>
    <w:p w:rsidR="00C550CB" w:rsidRPr="00D148A8" w:rsidRDefault="00D148A8">
      <w:pPr>
        <w:tabs>
          <w:tab w:val="left" w:pos="1815"/>
          <w:tab w:val="left" w:pos="3210"/>
          <w:tab w:val="center" w:pos="4677"/>
        </w:tabs>
        <w:spacing w:after="0" w:line="240" w:lineRule="auto"/>
        <w:ind w:right="340"/>
        <w:jc w:val="right"/>
      </w:pPr>
      <w:r w:rsidRPr="00D148A8">
        <w:t>____________         ______________________</w:t>
      </w:r>
    </w:p>
    <w:p w:rsidR="00C550CB" w:rsidRPr="00D148A8" w:rsidRDefault="00D148A8">
      <w:pPr>
        <w:tabs>
          <w:tab w:val="center" w:pos="4560"/>
          <w:tab w:val="left" w:pos="7605"/>
        </w:tabs>
        <w:wordWrap w:val="0"/>
        <w:spacing w:after="0" w:line="240" w:lineRule="auto"/>
        <w:ind w:right="475"/>
        <w:jc w:val="right"/>
      </w:pPr>
      <w:r w:rsidRPr="00D148A8">
        <w:t>(подпись) (расшифровка подписи)</w:t>
      </w:r>
    </w:p>
    <w:p w:rsidR="00C550CB" w:rsidRPr="00D148A8" w:rsidRDefault="00D148A8">
      <w:pPr>
        <w:tabs>
          <w:tab w:val="center" w:pos="4677"/>
          <w:tab w:val="left" w:pos="7605"/>
        </w:tabs>
        <w:spacing w:after="0" w:line="240" w:lineRule="auto"/>
        <w:ind w:right="907"/>
        <w:jc w:val="right"/>
      </w:pPr>
      <w:r w:rsidRPr="00D148A8">
        <w:t xml:space="preserve"> «_____»  _____________ 20 ___ г.</w:t>
      </w:r>
    </w:p>
    <w:p w:rsidR="00C550CB" w:rsidRPr="00D148A8" w:rsidRDefault="00C550CB">
      <w:pPr>
        <w:spacing w:after="0" w:line="240" w:lineRule="auto"/>
        <w:jc w:val="both"/>
      </w:pPr>
    </w:p>
    <w:p w:rsidR="00C550CB" w:rsidRPr="00D148A8" w:rsidRDefault="00D148A8">
      <w:pPr>
        <w:tabs>
          <w:tab w:val="left" w:pos="7064"/>
        </w:tabs>
        <w:spacing w:after="0" w:line="240" w:lineRule="auto"/>
        <w:jc w:val="center"/>
      </w:pPr>
      <w:r w:rsidRPr="00D148A8">
        <w:t xml:space="preserve">План мероприятий по результатам аудиторского мероприятия </w:t>
      </w:r>
    </w:p>
    <w:p w:rsidR="00C550CB" w:rsidRPr="00D148A8" w:rsidRDefault="00D148A8">
      <w:pPr>
        <w:tabs>
          <w:tab w:val="left" w:pos="7064"/>
        </w:tabs>
        <w:spacing w:after="0" w:line="240" w:lineRule="auto"/>
        <w:jc w:val="center"/>
      </w:pPr>
      <w:r w:rsidRPr="00D148A8">
        <w:t>_____________________________________________________________________________</w:t>
      </w:r>
    </w:p>
    <w:p w:rsidR="00C550CB" w:rsidRPr="00D148A8" w:rsidRDefault="00D148A8">
      <w:pPr>
        <w:tabs>
          <w:tab w:val="left" w:pos="7064"/>
        </w:tabs>
        <w:spacing w:after="0" w:line="240" w:lineRule="auto"/>
        <w:jc w:val="both"/>
      </w:pPr>
      <w:r w:rsidRPr="00D148A8">
        <w:t xml:space="preserve">(наименование аудиторского мероприятия, наименование объекта внутреннего финансового аудита, заключение </w:t>
      </w:r>
      <w:proofErr w:type="gramStart"/>
      <w:r w:rsidRPr="00D148A8">
        <w:t>от</w:t>
      </w:r>
      <w:proofErr w:type="gramEnd"/>
      <w:r w:rsidRPr="00D148A8">
        <w:t xml:space="preserve"> _____ № ___)</w:t>
      </w:r>
    </w:p>
    <w:p w:rsidR="00C550CB" w:rsidRPr="00D148A8" w:rsidRDefault="00C550CB">
      <w:pPr>
        <w:tabs>
          <w:tab w:val="left" w:pos="7064"/>
        </w:tabs>
        <w:spacing w:after="0" w:line="240" w:lineRule="auto"/>
        <w:jc w:val="both"/>
      </w:pPr>
    </w:p>
    <w:p w:rsidR="00C550CB" w:rsidRPr="00D148A8" w:rsidRDefault="00C550CB">
      <w:pPr>
        <w:tabs>
          <w:tab w:val="left" w:pos="7064"/>
        </w:tabs>
        <w:spacing w:after="0" w:line="240" w:lineRule="auto"/>
        <w:jc w:val="both"/>
      </w:pPr>
    </w:p>
    <w:tbl>
      <w:tblPr>
        <w:tblStyle w:val="55"/>
        <w:tblW w:w="9669" w:type="dxa"/>
        <w:tblInd w:w="0" w:type="dxa"/>
        <w:tblLook w:val="04A0" w:firstRow="1" w:lastRow="0" w:firstColumn="1" w:lastColumn="0" w:noHBand="0" w:noVBand="1"/>
      </w:tblPr>
      <w:tblGrid>
        <w:gridCol w:w="567"/>
        <w:gridCol w:w="3291"/>
        <w:gridCol w:w="2126"/>
        <w:gridCol w:w="1701"/>
        <w:gridCol w:w="1984"/>
      </w:tblGrid>
      <w:tr w:rsidR="00C550CB" w:rsidRPr="00D148A8">
        <w:tc>
          <w:tcPr>
            <w:tcW w:w="567" w:type="dxa"/>
          </w:tcPr>
          <w:p w:rsidR="00C550CB" w:rsidRPr="00D148A8" w:rsidRDefault="00D148A8">
            <w:pPr>
              <w:tabs>
                <w:tab w:val="left" w:pos="7064"/>
              </w:tabs>
              <w:spacing w:after="0" w:line="240" w:lineRule="auto"/>
              <w:jc w:val="center"/>
            </w:pPr>
            <w:r w:rsidRPr="00D148A8">
              <w:t>№ п\</w:t>
            </w:r>
            <w:proofErr w:type="gramStart"/>
            <w:r w:rsidRPr="00D148A8">
              <w:t>п</w:t>
            </w:r>
            <w:proofErr w:type="gramEnd"/>
          </w:p>
        </w:tc>
        <w:tc>
          <w:tcPr>
            <w:tcW w:w="3291" w:type="dxa"/>
          </w:tcPr>
          <w:p w:rsidR="00C550CB" w:rsidRPr="00D148A8" w:rsidRDefault="00D148A8">
            <w:pPr>
              <w:tabs>
                <w:tab w:val="left" w:pos="7064"/>
              </w:tabs>
              <w:spacing w:after="0" w:line="240" w:lineRule="auto"/>
              <w:jc w:val="center"/>
            </w:pPr>
            <w:r w:rsidRPr="00D148A8">
              <w:t>Нарушение, недостаток (текст) с указанием номера страницы заключения</w:t>
            </w:r>
          </w:p>
        </w:tc>
        <w:tc>
          <w:tcPr>
            <w:tcW w:w="2126" w:type="dxa"/>
          </w:tcPr>
          <w:p w:rsidR="00C550CB" w:rsidRPr="00D148A8" w:rsidRDefault="00D148A8">
            <w:pPr>
              <w:tabs>
                <w:tab w:val="left" w:pos="7064"/>
              </w:tabs>
              <w:spacing w:after="0" w:line="240" w:lineRule="auto"/>
              <w:jc w:val="center"/>
            </w:pPr>
            <w:r w:rsidRPr="00D148A8">
              <w:t>Мероприятия по устранению нарушения, недостатка</w:t>
            </w:r>
          </w:p>
        </w:tc>
        <w:tc>
          <w:tcPr>
            <w:tcW w:w="1701" w:type="dxa"/>
          </w:tcPr>
          <w:p w:rsidR="00C550CB" w:rsidRPr="00D148A8" w:rsidRDefault="00D148A8">
            <w:pPr>
              <w:tabs>
                <w:tab w:val="left" w:pos="7064"/>
              </w:tabs>
              <w:spacing w:after="0" w:line="240" w:lineRule="auto"/>
              <w:jc w:val="center"/>
            </w:pPr>
            <w:r w:rsidRPr="00D148A8">
              <w:t>Срок устранения нарушения, недостатка</w:t>
            </w:r>
          </w:p>
        </w:tc>
        <w:tc>
          <w:tcPr>
            <w:tcW w:w="1984" w:type="dxa"/>
          </w:tcPr>
          <w:p w:rsidR="00C550CB" w:rsidRPr="00D148A8" w:rsidRDefault="00D148A8">
            <w:pPr>
              <w:tabs>
                <w:tab w:val="left" w:pos="7064"/>
              </w:tabs>
              <w:spacing w:after="0" w:line="240" w:lineRule="auto"/>
              <w:jc w:val="center"/>
            </w:pPr>
            <w:r w:rsidRPr="00D148A8">
              <w:t>Должностное лицо, ответственное за устранение нарушения, недостатка</w:t>
            </w:r>
          </w:p>
        </w:tc>
      </w:tr>
      <w:tr w:rsidR="00C550CB" w:rsidRPr="00D148A8">
        <w:tc>
          <w:tcPr>
            <w:tcW w:w="567" w:type="dxa"/>
          </w:tcPr>
          <w:p w:rsidR="00C550CB" w:rsidRPr="00D148A8" w:rsidRDefault="00D148A8">
            <w:pPr>
              <w:tabs>
                <w:tab w:val="left" w:pos="7064"/>
              </w:tabs>
              <w:spacing w:after="0" w:line="240" w:lineRule="auto"/>
              <w:jc w:val="center"/>
            </w:pPr>
            <w:r w:rsidRPr="00D148A8">
              <w:t>1</w:t>
            </w:r>
          </w:p>
        </w:tc>
        <w:tc>
          <w:tcPr>
            <w:tcW w:w="3291" w:type="dxa"/>
          </w:tcPr>
          <w:p w:rsidR="00C550CB" w:rsidRPr="00D148A8" w:rsidRDefault="00D148A8">
            <w:pPr>
              <w:tabs>
                <w:tab w:val="left" w:pos="7064"/>
              </w:tabs>
              <w:spacing w:after="0" w:line="240" w:lineRule="auto"/>
              <w:jc w:val="center"/>
            </w:pPr>
            <w:r w:rsidRPr="00D148A8">
              <w:t>2</w:t>
            </w:r>
          </w:p>
        </w:tc>
        <w:tc>
          <w:tcPr>
            <w:tcW w:w="2126" w:type="dxa"/>
          </w:tcPr>
          <w:p w:rsidR="00C550CB" w:rsidRPr="00D148A8" w:rsidRDefault="00D148A8">
            <w:pPr>
              <w:tabs>
                <w:tab w:val="left" w:pos="7064"/>
              </w:tabs>
              <w:spacing w:after="0" w:line="240" w:lineRule="auto"/>
              <w:jc w:val="center"/>
            </w:pPr>
            <w:r w:rsidRPr="00D148A8">
              <w:t>3</w:t>
            </w:r>
          </w:p>
        </w:tc>
        <w:tc>
          <w:tcPr>
            <w:tcW w:w="1701" w:type="dxa"/>
          </w:tcPr>
          <w:p w:rsidR="00C550CB" w:rsidRPr="00D148A8" w:rsidRDefault="00D148A8">
            <w:pPr>
              <w:tabs>
                <w:tab w:val="left" w:pos="7064"/>
              </w:tabs>
              <w:spacing w:after="0" w:line="240" w:lineRule="auto"/>
              <w:jc w:val="center"/>
            </w:pPr>
            <w:r w:rsidRPr="00D148A8">
              <w:t>4</w:t>
            </w:r>
          </w:p>
        </w:tc>
        <w:tc>
          <w:tcPr>
            <w:tcW w:w="1984" w:type="dxa"/>
          </w:tcPr>
          <w:p w:rsidR="00C550CB" w:rsidRPr="00D148A8" w:rsidRDefault="00D148A8">
            <w:pPr>
              <w:tabs>
                <w:tab w:val="left" w:pos="7064"/>
              </w:tabs>
              <w:spacing w:after="0" w:line="240" w:lineRule="auto"/>
              <w:jc w:val="center"/>
            </w:pPr>
            <w:r w:rsidRPr="00D148A8">
              <w:t>5</w:t>
            </w:r>
          </w:p>
        </w:tc>
      </w:tr>
      <w:tr w:rsidR="00C550CB" w:rsidRPr="00D148A8">
        <w:tc>
          <w:tcPr>
            <w:tcW w:w="567" w:type="dxa"/>
          </w:tcPr>
          <w:p w:rsidR="00C550CB" w:rsidRPr="00D148A8" w:rsidRDefault="00C550CB">
            <w:pPr>
              <w:tabs>
                <w:tab w:val="left" w:pos="7064"/>
              </w:tabs>
              <w:spacing w:after="0" w:line="240" w:lineRule="auto"/>
            </w:pPr>
          </w:p>
        </w:tc>
        <w:tc>
          <w:tcPr>
            <w:tcW w:w="3291" w:type="dxa"/>
          </w:tcPr>
          <w:p w:rsidR="00C550CB" w:rsidRPr="00D148A8" w:rsidRDefault="00C550CB">
            <w:pPr>
              <w:tabs>
                <w:tab w:val="left" w:pos="7064"/>
              </w:tabs>
              <w:spacing w:after="0" w:line="240" w:lineRule="auto"/>
            </w:pPr>
          </w:p>
        </w:tc>
        <w:tc>
          <w:tcPr>
            <w:tcW w:w="2126" w:type="dxa"/>
          </w:tcPr>
          <w:p w:rsidR="00C550CB" w:rsidRPr="00D148A8" w:rsidRDefault="00C550CB">
            <w:pPr>
              <w:tabs>
                <w:tab w:val="left" w:pos="7064"/>
              </w:tabs>
              <w:spacing w:after="0" w:line="240" w:lineRule="auto"/>
            </w:pPr>
          </w:p>
        </w:tc>
        <w:tc>
          <w:tcPr>
            <w:tcW w:w="1701" w:type="dxa"/>
          </w:tcPr>
          <w:p w:rsidR="00C550CB" w:rsidRPr="00D148A8" w:rsidRDefault="00C550CB">
            <w:pPr>
              <w:tabs>
                <w:tab w:val="left" w:pos="7064"/>
              </w:tabs>
              <w:spacing w:after="0" w:line="240" w:lineRule="auto"/>
            </w:pPr>
          </w:p>
        </w:tc>
        <w:tc>
          <w:tcPr>
            <w:tcW w:w="1984" w:type="dxa"/>
          </w:tcPr>
          <w:p w:rsidR="00C550CB" w:rsidRPr="00D148A8" w:rsidRDefault="00C550CB">
            <w:pPr>
              <w:tabs>
                <w:tab w:val="left" w:pos="7064"/>
              </w:tabs>
              <w:spacing w:after="0" w:line="240" w:lineRule="auto"/>
            </w:pPr>
          </w:p>
        </w:tc>
      </w:tr>
    </w:tbl>
    <w:p w:rsidR="00C550CB" w:rsidRDefault="00C550CB">
      <w:pPr>
        <w:tabs>
          <w:tab w:val="left" w:pos="7064"/>
        </w:tabs>
        <w:spacing w:after="0" w:line="240" w:lineRule="auto"/>
        <w:jc w:val="both"/>
      </w:pPr>
    </w:p>
    <w:p w:rsidR="00C550CB" w:rsidRDefault="00C550CB">
      <w:pPr>
        <w:spacing w:after="0" w:line="240" w:lineRule="auto"/>
        <w:jc w:val="both"/>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pacing w:after="0" w:line="240" w:lineRule="auto"/>
        <w:ind w:firstLineChars="125" w:firstLine="350"/>
        <w:jc w:val="center"/>
        <w:rPr>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p w:rsidR="00C550CB" w:rsidRDefault="00C550CB">
      <w:pPr>
        <w:autoSpaceDE w:val="0"/>
        <w:autoSpaceDN w:val="0"/>
        <w:adjustRightInd w:val="0"/>
        <w:spacing w:after="0"/>
        <w:ind w:left="5664"/>
        <w:jc w:val="center"/>
        <w:rPr>
          <w:bCs/>
          <w:sz w:val="28"/>
          <w:szCs w:val="28"/>
        </w:rPr>
      </w:pPr>
    </w:p>
    <w:sectPr w:rsidR="00C550CB" w:rsidSect="00D148A8">
      <w:footerReference w:type="default" r:id="rId11"/>
      <w:pgSz w:w="11906" w:h="16838"/>
      <w:pgMar w:top="1134" w:right="424"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8C" w:rsidRDefault="005E648C">
      <w:pPr>
        <w:spacing w:after="0" w:line="240" w:lineRule="auto"/>
      </w:pPr>
      <w:r>
        <w:separator/>
      </w:r>
    </w:p>
  </w:endnote>
  <w:endnote w:type="continuationSeparator" w:id="0">
    <w:p w:rsidR="005E648C" w:rsidRDefault="005E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dtPr>
    <w:sdtEndPr/>
    <w:sdtContent>
      <w:p w:rsidR="00C550CB" w:rsidRDefault="00D148A8">
        <w:pPr>
          <w:pStyle w:val="af0"/>
          <w:jc w:val="right"/>
        </w:pPr>
        <w:r>
          <w:fldChar w:fldCharType="begin"/>
        </w:r>
        <w:r>
          <w:instrText>PAGE   \* MERGEFORMAT</w:instrText>
        </w:r>
        <w:r>
          <w:fldChar w:fldCharType="separate"/>
        </w:r>
        <w:r w:rsidR="00B51208">
          <w:rPr>
            <w:noProof/>
          </w:rPr>
          <w:t>25</w:t>
        </w:r>
        <w:r>
          <w:fldChar w:fldCharType="end"/>
        </w:r>
      </w:p>
    </w:sdtContent>
  </w:sdt>
  <w:p w:rsidR="00C550CB" w:rsidRDefault="00C550C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8C" w:rsidRDefault="005E648C">
      <w:pPr>
        <w:spacing w:after="0" w:line="240" w:lineRule="auto"/>
      </w:pPr>
      <w:r>
        <w:separator/>
      </w:r>
    </w:p>
  </w:footnote>
  <w:footnote w:type="continuationSeparator" w:id="0">
    <w:p w:rsidR="005E648C" w:rsidRDefault="005E6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928EA"/>
    <w:multiLevelType w:val="multilevel"/>
    <w:tmpl w:val="80A928EA"/>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B73ECD4E"/>
    <w:multiLevelType w:val="multilevel"/>
    <w:tmpl w:val="B73ECD4E"/>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6B67D8F1"/>
    <w:multiLevelType w:val="multilevel"/>
    <w:tmpl w:val="6B67D8F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1F62"/>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845"/>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3AB2"/>
    <w:rsid w:val="005E107D"/>
    <w:rsid w:val="005E18B5"/>
    <w:rsid w:val="005E259D"/>
    <w:rsid w:val="005E56AD"/>
    <w:rsid w:val="005E5B21"/>
    <w:rsid w:val="005E648C"/>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208"/>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3412"/>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3CF4B26"/>
    <w:rsid w:val="045709E7"/>
    <w:rsid w:val="0537176E"/>
    <w:rsid w:val="062A2EE9"/>
    <w:rsid w:val="066E12EA"/>
    <w:rsid w:val="06D32D74"/>
    <w:rsid w:val="06DD4A64"/>
    <w:rsid w:val="081A5D40"/>
    <w:rsid w:val="0851703C"/>
    <w:rsid w:val="08811965"/>
    <w:rsid w:val="0B8361A6"/>
    <w:rsid w:val="0BA775E1"/>
    <w:rsid w:val="0BD32DC9"/>
    <w:rsid w:val="0D7A479C"/>
    <w:rsid w:val="0F1F0E9D"/>
    <w:rsid w:val="10FC1CA3"/>
    <w:rsid w:val="17680895"/>
    <w:rsid w:val="1B08337A"/>
    <w:rsid w:val="1CC621AD"/>
    <w:rsid w:val="1E183735"/>
    <w:rsid w:val="22001CB9"/>
    <w:rsid w:val="24045714"/>
    <w:rsid w:val="270D2884"/>
    <w:rsid w:val="2A063F20"/>
    <w:rsid w:val="2A881F15"/>
    <w:rsid w:val="2AA3152E"/>
    <w:rsid w:val="2CCF1278"/>
    <w:rsid w:val="30CF0BD2"/>
    <w:rsid w:val="323911EA"/>
    <w:rsid w:val="346C7BF1"/>
    <w:rsid w:val="34F549C1"/>
    <w:rsid w:val="35632C01"/>
    <w:rsid w:val="382F3D26"/>
    <w:rsid w:val="39D91E04"/>
    <w:rsid w:val="3A9455E3"/>
    <w:rsid w:val="3ABB77B4"/>
    <w:rsid w:val="3B942B6C"/>
    <w:rsid w:val="3C355A17"/>
    <w:rsid w:val="3CB45375"/>
    <w:rsid w:val="3D032155"/>
    <w:rsid w:val="3E3215C6"/>
    <w:rsid w:val="3F7C1CAE"/>
    <w:rsid w:val="3F93784C"/>
    <w:rsid w:val="4172637E"/>
    <w:rsid w:val="42190F5C"/>
    <w:rsid w:val="438326DC"/>
    <w:rsid w:val="43AF5F8E"/>
    <w:rsid w:val="44EC06C1"/>
    <w:rsid w:val="44F85AB3"/>
    <w:rsid w:val="457233F3"/>
    <w:rsid w:val="45A10AB0"/>
    <w:rsid w:val="46A379A3"/>
    <w:rsid w:val="47D02B58"/>
    <w:rsid w:val="48EA61A3"/>
    <w:rsid w:val="4A31365F"/>
    <w:rsid w:val="4A734406"/>
    <w:rsid w:val="4B394B33"/>
    <w:rsid w:val="4B651AE0"/>
    <w:rsid w:val="4DBC4D96"/>
    <w:rsid w:val="4DF21328"/>
    <w:rsid w:val="4E9C7EFD"/>
    <w:rsid w:val="51162084"/>
    <w:rsid w:val="521F5FCF"/>
    <w:rsid w:val="526A5A1E"/>
    <w:rsid w:val="53564599"/>
    <w:rsid w:val="538E2A30"/>
    <w:rsid w:val="54173123"/>
    <w:rsid w:val="5747731D"/>
    <w:rsid w:val="57AA55B0"/>
    <w:rsid w:val="57C346F0"/>
    <w:rsid w:val="58DF340E"/>
    <w:rsid w:val="59BC64AF"/>
    <w:rsid w:val="59F7192F"/>
    <w:rsid w:val="5A8F74AD"/>
    <w:rsid w:val="5AD46845"/>
    <w:rsid w:val="5BE87763"/>
    <w:rsid w:val="5C2602E8"/>
    <w:rsid w:val="5E3D7D53"/>
    <w:rsid w:val="5F2A6E46"/>
    <w:rsid w:val="603617D4"/>
    <w:rsid w:val="629657EC"/>
    <w:rsid w:val="64184735"/>
    <w:rsid w:val="651A3EFA"/>
    <w:rsid w:val="657F3A77"/>
    <w:rsid w:val="68433806"/>
    <w:rsid w:val="6A380849"/>
    <w:rsid w:val="6B8B2207"/>
    <w:rsid w:val="6CCF3877"/>
    <w:rsid w:val="6D4D454D"/>
    <w:rsid w:val="6EF976CD"/>
    <w:rsid w:val="6F8E4D2D"/>
    <w:rsid w:val="71C710EF"/>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5">
    <w:name w:val="caption"/>
    <w:basedOn w:val="a"/>
    <w:next w:val="a"/>
    <w:qFormat/>
    <w:rPr>
      <w:sz w:val="28"/>
      <w:szCs w:val="20"/>
    </w:rPr>
  </w:style>
  <w:style w:type="paragraph" w:styleId="a6">
    <w:name w:val="annotation text"/>
    <w:basedOn w:val="a"/>
    <w:link w:val="a7"/>
    <w:semiHidden/>
    <w:qFormat/>
    <w:rPr>
      <w:color w:val="000000"/>
      <w:sz w:val="20"/>
      <w:szCs w:val="20"/>
    </w:rPr>
  </w:style>
  <w:style w:type="paragraph" w:styleId="a8">
    <w:name w:val="annotation subject"/>
    <w:basedOn w:val="a6"/>
    <w:next w:val="a6"/>
    <w:link w:val="a9"/>
    <w:semiHidden/>
    <w:qFormat/>
    <w:rPr>
      <w:b/>
      <w:bCs/>
    </w:rPr>
  </w:style>
  <w:style w:type="paragraph" w:styleId="aa">
    <w:name w:val="header"/>
    <w:basedOn w:val="a"/>
    <w:link w:val="ab"/>
    <w:qFormat/>
    <w:pPr>
      <w:tabs>
        <w:tab w:val="center" w:pos="4677"/>
        <w:tab w:val="right" w:pos="9355"/>
      </w:tabs>
    </w:pPr>
    <w:rPr>
      <w:color w:val="000000"/>
      <w:sz w:val="28"/>
      <w:szCs w:val="28"/>
    </w:rPr>
  </w:style>
  <w:style w:type="paragraph" w:styleId="ac">
    <w:name w:val="Body Text"/>
    <w:basedOn w:val="a"/>
    <w:link w:val="ad"/>
    <w:qFormat/>
    <w:pPr>
      <w:jc w:val="both"/>
    </w:pPr>
    <w:rPr>
      <w:sz w:val="28"/>
      <w:szCs w:val="20"/>
    </w:rPr>
  </w:style>
  <w:style w:type="paragraph" w:styleId="ae">
    <w:name w:val="Body Text Indent"/>
    <w:basedOn w:val="a"/>
    <w:link w:val="af"/>
    <w:uiPriority w:val="99"/>
    <w:semiHidden/>
    <w:unhideWhenUsed/>
    <w:qFormat/>
    <w:pPr>
      <w:spacing w:after="120"/>
      <w:ind w:left="283"/>
    </w:pPr>
  </w:style>
  <w:style w:type="paragraph" w:styleId="af0">
    <w:name w:val="footer"/>
    <w:basedOn w:val="a"/>
    <w:link w:val="af1"/>
    <w:uiPriority w:val="99"/>
    <w:qFormat/>
    <w:pPr>
      <w:tabs>
        <w:tab w:val="center" w:pos="4677"/>
        <w:tab w:val="right" w:pos="9355"/>
      </w:tabs>
    </w:pPr>
    <w:rPr>
      <w:color w:val="000000"/>
      <w:sz w:val="28"/>
      <w:szCs w:val="28"/>
    </w:rPr>
  </w:style>
  <w:style w:type="paragraph" w:styleId="af2">
    <w:name w:val="Normal (Web)"/>
    <w:basedOn w:val="a"/>
    <w:qFormat/>
    <w:pPr>
      <w:spacing w:before="100" w:beforeAutospacing="1" w:after="100" w:afterAutospacing="1"/>
    </w:pPr>
  </w:style>
  <w:style w:type="character" w:styleId="af3">
    <w:name w:val="annotation reference"/>
    <w:semiHidden/>
    <w:qFormat/>
    <w:rPr>
      <w:sz w:val="16"/>
      <w:szCs w:val="16"/>
    </w:rPr>
  </w:style>
  <w:style w:type="character" w:styleId="af4">
    <w:name w:val="Emphasis"/>
    <w:qFormat/>
    <w:rPr>
      <w:i/>
      <w:iCs/>
    </w:rPr>
  </w:style>
  <w:style w:type="character" w:styleId="af5">
    <w:name w:val="Hyperlink"/>
    <w:uiPriority w:val="99"/>
    <w:qFormat/>
    <w:rPr>
      <w:color w:val="0000FF"/>
      <w:u w:val="single"/>
    </w:rPr>
  </w:style>
  <w:style w:type="character" w:styleId="af6">
    <w:name w:val="page number"/>
    <w:qFormat/>
  </w:style>
  <w:style w:type="character" w:styleId="af7">
    <w:name w:val="Strong"/>
    <w:qFormat/>
    <w:rPr>
      <w:b/>
      <w:bCs/>
    </w:r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qFormat/>
    <w:rPr>
      <w:rFonts w:eastAsia="Times New Roman"/>
      <w:sz w:val="28"/>
    </w:rPr>
  </w:style>
  <w:style w:type="character" w:customStyle="1" w:styleId="af">
    <w:name w:val="Основной текст с отступом Знак"/>
    <w:link w:val="ae"/>
    <w:uiPriority w:val="99"/>
    <w:semiHidden/>
    <w:qFormat/>
    <w:rPr>
      <w:rFonts w:eastAsia="Times New Roman"/>
      <w:sz w:val="24"/>
      <w:szCs w:val="24"/>
    </w:rPr>
  </w:style>
  <w:style w:type="character" w:customStyle="1" w:styleId="a4">
    <w:name w:val="Текст выноски Знак"/>
    <w:link w:val="a3"/>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7">
    <w:name w:val="Текст примечания Знак"/>
    <w:link w:val="a6"/>
    <w:semiHidden/>
    <w:qFormat/>
    <w:rPr>
      <w:rFonts w:eastAsia="Times New Roman"/>
      <w:color w:val="000000"/>
    </w:rPr>
  </w:style>
  <w:style w:type="character" w:customStyle="1" w:styleId="a9">
    <w:name w:val="Тема примечания Знак"/>
    <w:link w:val="a8"/>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b">
    <w:name w:val="Верхний колонтитул Знак"/>
    <w:link w:val="aa"/>
    <w:qFormat/>
    <w:rPr>
      <w:rFonts w:eastAsia="Times New Roman"/>
      <w:color w:val="000000"/>
      <w:sz w:val="28"/>
      <w:szCs w:val="28"/>
    </w:rPr>
  </w:style>
  <w:style w:type="character" w:customStyle="1" w:styleId="af1">
    <w:name w:val="Нижний колонтитул Знак"/>
    <w:link w:val="af0"/>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5">
    <w:name w:val="caption"/>
    <w:basedOn w:val="a"/>
    <w:next w:val="a"/>
    <w:qFormat/>
    <w:rPr>
      <w:sz w:val="28"/>
      <w:szCs w:val="20"/>
    </w:rPr>
  </w:style>
  <w:style w:type="paragraph" w:styleId="a6">
    <w:name w:val="annotation text"/>
    <w:basedOn w:val="a"/>
    <w:link w:val="a7"/>
    <w:semiHidden/>
    <w:qFormat/>
    <w:rPr>
      <w:color w:val="000000"/>
      <w:sz w:val="20"/>
      <w:szCs w:val="20"/>
    </w:rPr>
  </w:style>
  <w:style w:type="paragraph" w:styleId="a8">
    <w:name w:val="annotation subject"/>
    <w:basedOn w:val="a6"/>
    <w:next w:val="a6"/>
    <w:link w:val="a9"/>
    <w:semiHidden/>
    <w:qFormat/>
    <w:rPr>
      <w:b/>
      <w:bCs/>
    </w:rPr>
  </w:style>
  <w:style w:type="paragraph" w:styleId="aa">
    <w:name w:val="header"/>
    <w:basedOn w:val="a"/>
    <w:link w:val="ab"/>
    <w:qFormat/>
    <w:pPr>
      <w:tabs>
        <w:tab w:val="center" w:pos="4677"/>
        <w:tab w:val="right" w:pos="9355"/>
      </w:tabs>
    </w:pPr>
    <w:rPr>
      <w:color w:val="000000"/>
      <w:sz w:val="28"/>
      <w:szCs w:val="28"/>
    </w:rPr>
  </w:style>
  <w:style w:type="paragraph" w:styleId="ac">
    <w:name w:val="Body Text"/>
    <w:basedOn w:val="a"/>
    <w:link w:val="ad"/>
    <w:qFormat/>
    <w:pPr>
      <w:jc w:val="both"/>
    </w:pPr>
    <w:rPr>
      <w:sz w:val="28"/>
      <w:szCs w:val="20"/>
    </w:rPr>
  </w:style>
  <w:style w:type="paragraph" w:styleId="ae">
    <w:name w:val="Body Text Indent"/>
    <w:basedOn w:val="a"/>
    <w:link w:val="af"/>
    <w:uiPriority w:val="99"/>
    <w:semiHidden/>
    <w:unhideWhenUsed/>
    <w:qFormat/>
    <w:pPr>
      <w:spacing w:after="120"/>
      <w:ind w:left="283"/>
    </w:pPr>
  </w:style>
  <w:style w:type="paragraph" w:styleId="af0">
    <w:name w:val="footer"/>
    <w:basedOn w:val="a"/>
    <w:link w:val="af1"/>
    <w:uiPriority w:val="99"/>
    <w:qFormat/>
    <w:pPr>
      <w:tabs>
        <w:tab w:val="center" w:pos="4677"/>
        <w:tab w:val="right" w:pos="9355"/>
      </w:tabs>
    </w:pPr>
    <w:rPr>
      <w:color w:val="000000"/>
      <w:sz w:val="28"/>
      <w:szCs w:val="28"/>
    </w:rPr>
  </w:style>
  <w:style w:type="paragraph" w:styleId="af2">
    <w:name w:val="Normal (Web)"/>
    <w:basedOn w:val="a"/>
    <w:qFormat/>
    <w:pPr>
      <w:spacing w:before="100" w:beforeAutospacing="1" w:after="100" w:afterAutospacing="1"/>
    </w:pPr>
  </w:style>
  <w:style w:type="character" w:styleId="af3">
    <w:name w:val="annotation reference"/>
    <w:semiHidden/>
    <w:qFormat/>
    <w:rPr>
      <w:sz w:val="16"/>
      <w:szCs w:val="16"/>
    </w:rPr>
  </w:style>
  <w:style w:type="character" w:styleId="af4">
    <w:name w:val="Emphasis"/>
    <w:qFormat/>
    <w:rPr>
      <w:i/>
      <w:iCs/>
    </w:rPr>
  </w:style>
  <w:style w:type="character" w:styleId="af5">
    <w:name w:val="Hyperlink"/>
    <w:uiPriority w:val="99"/>
    <w:qFormat/>
    <w:rPr>
      <w:color w:val="0000FF"/>
      <w:u w:val="single"/>
    </w:rPr>
  </w:style>
  <w:style w:type="character" w:styleId="af6">
    <w:name w:val="page number"/>
    <w:qFormat/>
  </w:style>
  <w:style w:type="character" w:styleId="af7">
    <w:name w:val="Strong"/>
    <w:qFormat/>
    <w:rPr>
      <w:b/>
      <w:bCs/>
    </w:r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qFormat/>
    <w:rPr>
      <w:rFonts w:eastAsia="Times New Roman"/>
      <w:sz w:val="28"/>
    </w:rPr>
  </w:style>
  <w:style w:type="character" w:customStyle="1" w:styleId="af">
    <w:name w:val="Основной текст с отступом Знак"/>
    <w:link w:val="ae"/>
    <w:uiPriority w:val="99"/>
    <w:semiHidden/>
    <w:qFormat/>
    <w:rPr>
      <w:rFonts w:eastAsia="Times New Roman"/>
      <w:sz w:val="24"/>
      <w:szCs w:val="24"/>
    </w:rPr>
  </w:style>
  <w:style w:type="character" w:customStyle="1" w:styleId="a4">
    <w:name w:val="Текст выноски Знак"/>
    <w:link w:val="a3"/>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7">
    <w:name w:val="Текст примечания Знак"/>
    <w:link w:val="a6"/>
    <w:semiHidden/>
    <w:qFormat/>
    <w:rPr>
      <w:rFonts w:eastAsia="Times New Roman"/>
      <w:color w:val="000000"/>
    </w:rPr>
  </w:style>
  <w:style w:type="character" w:customStyle="1" w:styleId="a9">
    <w:name w:val="Тема примечания Знак"/>
    <w:link w:val="a8"/>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b">
    <w:name w:val="Верхний колонтитул Знак"/>
    <w:link w:val="aa"/>
    <w:qFormat/>
    <w:rPr>
      <w:rFonts w:eastAsia="Times New Roman"/>
      <w:color w:val="000000"/>
      <w:sz w:val="28"/>
      <w:szCs w:val="28"/>
    </w:rPr>
  </w:style>
  <w:style w:type="character" w:customStyle="1" w:styleId="af1">
    <w:name w:val="Нижний колонтитул Знак"/>
    <w:link w:val="af0"/>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490CB-136F-446A-9F1F-F11CB862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7880</Words>
  <Characters>44920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2020-11-10T11:38:00Z</cp:lastPrinted>
  <dcterms:created xsi:type="dcterms:W3CDTF">2020-12-24T11:02:00Z</dcterms:created>
  <dcterms:modified xsi:type="dcterms:W3CDTF">2020-12-24T11:02:00Z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