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rPr>
        <w:id w:val="917911418"/>
      </w:sdtPr>
      <w:sdtEndPr>
        <w:rPr>
          <w:rFonts w:ascii="Times New Roman" w:hAnsi="Times New Roman" w:cs="Times New Roman"/>
          <w:sz w:val="28"/>
          <w:szCs w:val="28"/>
        </w:rPr>
      </w:sdtEndPr>
      <w:sdtContent>
        <w:p w:rsidR="000C490E" w:rsidRPr="00A04B4C" w:rsidRDefault="00DB10F1">
          <w:pPr>
            <w:rPr>
              <w:color w:val="000000" w:themeColor="text1"/>
            </w:rPr>
          </w:pPr>
          <w:r>
            <w:rPr>
              <w:noProof/>
              <w:color w:val="000000" w:themeColor="text1"/>
              <w:lang w:bidi="ar-SA"/>
            </w:rPr>
            <w:pict>
              <v:group id="Группа 193" o:spid="_x0000_s1026" style="position:absolute;margin-left:0;margin-top:0;width:524.4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">
                <v:rect id="Прямоугольник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Times New Roman" w:hAnsi="Times New Roman" w:cs="Times New Roman"/>
                            <w:color w:val="FFFFFF" w:themeColor="background1"/>
                            <w:sz w:val="28"/>
                            <w:szCs w:val="28"/>
                          </w:rPr>
                          <w:alias w:val="Автор"/>
                          <w:tag w:val=""/>
                          <w:id w:val="945428907"/>
                          <w:dataBinding w:prefixMappings="xmlns:ns0='http://purl.org/dc/elements/1.1/' xmlns:ns1='http://schemas.openxmlformats.org/package/2006/metadata/core-properties' " w:xpath="/ns1:coreProperties[1]/ns0:creator[1]" w:storeItemID="{6C3C8BC8-F283-45AE-878A-BAB7291924A1}"/>
                          <w:text/>
                        </w:sdtPr>
                        <w:sdtContent>
                          <w:p w:rsidR="005872BE" w:rsidRPr="000C490E" w:rsidRDefault="005872BE">
                            <w:pPr>
                              <w:pStyle w:val="af4"/>
                              <w:spacing w:before="120"/>
                              <w:jc w:val="center"/>
                              <w:rPr>
                                <w:rFonts w:ascii="Times New Roman" w:hAnsi="Times New Roman" w:cs="Times New Roman"/>
                                <w:color w:val="FFFFFF" w:themeColor="background1"/>
                                <w:sz w:val="28"/>
                                <w:szCs w:val="28"/>
                              </w:rPr>
                            </w:pPr>
                            <w:r w:rsidRPr="000C490E">
                              <w:rPr>
                                <w:rFonts w:ascii="Times New Roman" w:hAnsi="Times New Roman" w:cs="Times New Roman"/>
                                <w:color w:val="FFFFFF" w:themeColor="background1"/>
                                <w:sz w:val="28"/>
                                <w:szCs w:val="28"/>
                              </w:rPr>
                              <w:t>Ростов-на-Дону</w:t>
                            </w:r>
                          </w:p>
                        </w:sdtContent>
                      </w:sdt>
                      <w:p w:rsidR="005872BE" w:rsidRPr="000C490E" w:rsidRDefault="005872BE">
                        <w:pPr>
                          <w:pStyle w:val="af4"/>
                          <w:spacing w:before="120"/>
                          <w:jc w:val="center"/>
                          <w:rPr>
                            <w:rFonts w:ascii="Times New Roman" w:hAnsi="Times New Roman" w:cs="Times New Roman"/>
                            <w:color w:val="FFFFFF" w:themeColor="background1"/>
                            <w:sz w:val="24"/>
                            <w:szCs w:val="24"/>
                          </w:rPr>
                        </w:pPr>
                        <w:r w:rsidRPr="000C490E">
                          <w:rPr>
                            <w:rFonts w:ascii="Times New Roman" w:hAnsi="Times New Roman" w:cs="Times New Roman"/>
                            <w:caps/>
                            <w:color w:val="FFFFFF" w:themeColor="background1"/>
                            <w:sz w:val="24"/>
                            <w:szCs w:val="24"/>
                          </w:rPr>
                          <w:t xml:space="preserve">2017 </w:t>
                        </w:r>
                        <w:r w:rsidRPr="000C490E">
                          <w:rPr>
                            <w:rFonts w:ascii="Times New Roman" w:hAnsi="Times New Roman" w:cs="Times New Roman"/>
                            <w:color w:val="FFFFFF" w:themeColor="background1"/>
                            <w:sz w:val="24"/>
                            <w:szCs w:val="24"/>
                          </w:rPr>
                          <w:t>год</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imes New Roman" w:eastAsia="Times New Roman" w:hAnsi="Times New Roman" w:cs="Times New Roman"/>
                            <w:b/>
                            <w:bCs/>
                            <w:color w:val="808080" w:themeColor="background1" w:themeShade="80"/>
                            <w:sz w:val="36"/>
                            <w:szCs w:val="36"/>
                          </w:rPr>
                          <w:alias w:val="Название"/>
                          <w:tag w:val=""/>
                          <w:id w:val="-9991715"/>
                          <w:dataBinding w:prefixMappings="xmlns:ns0='http://purl.org/dc/elements/1.1/' xmlns:ns1='http://schemas.openxmlformats.org/package/2006/metadata/core-properties' " w:xpath="/ns1:coreProperties[1]/ns0:title[1]" w:storeItemID="{6C3C8BC8-F283-45AE-878A-BAB7291924A1}"/>
                          <w:text/>
                        </w:sdtPr>
                        <w:sdtContent>
                          <w:p w:rsidR="005872BE" w:rsidRPr="000C490E" w:rsidRDefault="00BD0755" w:rsidP="004F6A45">
                            <w:pPr>
                              <w:pStyle w:val="af4"/>
                              <w:spacing w:line="360" w:lineRule="auto"/>
                              <w:ind w:left="-426" w:right="-326"/>
                              <w:jc w:val="center"/>
                              <w:rPr>
                                <w:rFonts w:asciiTheme="majorHAnsi" w:eastAsiaTheme="majorEastAsia" w:hAnsiTheme="majorHAnsi" w:cstheme="majorBidi"/>
                                <w:caps/>
                                <w:color w:val="808080" w:themeColor="background1" w:themeShade="80"/>
                                <w:sz w:val="36"/>
                                <w:szCs w:val="36"/>
                              </w:rPr>
                            </w:pPr>
                            <w:r>
                              <w:rPr>
                                <w:rFonts w:ascii="Times New Roman" w:eastAsia="Times New Roman" w:hAnsi="Times New Roman" w:cs="Times New Roman"/>
                                <w:b/>
                                <w:bCs/>
                                <w:color w:val="808080" w:themeColor="background1" w:themeShade="80"/>
                                <w:sz w:val="36"/>
                                <w:szCs w:val="36"/>
                              </w:rPr>
                              <w:t xml:space="preserve">ТИПОВЫЕ </w:t>
                            </w:r>
                            <w:r w:rsidR="005872BE" w:rsidRPr="000C490E">
                              <w:rPr>
                                <w:rFonts w:ascii="Times New Roman" w:eastAsia="Times New Roman" w:hAnsi="Times New Roman" w:cs="Times New Roman"/>
                                <w:b/>
                                <w:bCs/>
                                <w:color w:val="808080" w:themeColor="background1" w:themeShade="80"/>
                                <w:sz w:val="36"/>
                                <w:szCs w:val="36"/>
                              </w:rPr>
                              <w:t xml:space="preserve">ПРАВИЛА </w:t>
                            </w:r>
                            <w:r w:rsidR="005872BE">
                              <w:rPr>
                                <w:rFonts w:ascii="Times New Roman" w:eastAsia="Times New Roman" w:hAnsi="Times New Roman" w:cs="Times New Roman"/>
                                <w:b/>
                                <w:bCs/>
                                <w:color w:val="808080" w:themeColor="background1" w:themeShade="80"/>
                                <w:sz w:val="36"/>
                                <w:szCs w:val="36"/>
                              </w:rPr>
                              <w:t xml:space="preserve">                                                        </w:t>
                            </w:r>
                            <w:r w:rsidR="005872BE" w:rsidRPr="000C490E">
                              <w:rPr>
                                <w:rFonts w:ascii="Times New Roman" w:eastAsia="Times New Roman" w:hAnsi="Times New Roman" w:cs="Times New Roman"/>
                                <w:b/>
                                <w:bCs/>
                                <w:color w:val="808080" w:themeColor="background1" w:themeShade="80"/>
                                <w:sz w:val="36"/>
                                <w:szCs w:val="36"/>
                              </w:rPr>
                              <w:t xml:space="preserve">БЛАГОУСТРОЙСТВА ТЕРРИТОРИЙ </w:t>
                            </w:r>
                            <w:r w:rsidR="005872BE">
                              <w:rPr>
                                <w:rFonts w:ascii="Times New Roman" w:eastAsia="Times New Roman" w:hAnsi="Times New Roman" w:cs="Times New Roman"/>
                                <w:b/>
                                <w:bCs/>
                                <w:color w:val="808080" w:themeColor="background1" w:themeShade="80"/>
                                <w:sz w:val="36"/>
                                <w:szCs w:val="36"/>
                              </w:rPr>
                              <w:t xml:space="preserve">           ГОРОДСКИХ,  СЕЛЬСКИХ</w:t>
                            </w:r>
                            <w:r w:rsidR="005872BE" w:rsidRPr="000C490E">
                              <w:rPr>
                                <w:rFonts w:ascii="Times New Roman" w:eastAsia="Times New Roman" w:hAnsi="Times New Roman" w:cs="Times New Roman"/>
                                <w:b/>
                                <w:bCs/>
                                <w:color w:val="808080" w:themeColor="background1" w:themeShade="80"/>
                                <w:sz w:val="36"/>
                                <w:szCs w:val="36"/>
                              </w:rPr>
                              <w:t xml:space="preserve"> ПОСЕЛЕНИЙ</w:t>
                            </w:r>
                            <w:r w:rsidR="005872BE">
                              <w:rPr>
                                <w:rFonts w:ascii="Times New Roman" w:eastAsia="Times New Roman" w:hAnsi="Times New Roman" w:cs="Times New Roman"/>
                                <w:b/>
                                <w:bCs/>
                                <w:color w:val="808080" w:themeColor="background1" w:themeShade="80"/>
                                <w:sz w:val="36"/>
                                <w:szCs w:val="36"/>
                              </w:rPr>
                              <w:t>, ГОРОДСКИХ ОКРУГОВ</w:t>
                            </w:r>
                            <w:r w:rsidR="005872BE" w:rsidRPr="000C490E">
                              <w:rPr>
                                <w:rFonts w:ascii="Times New Roman" w:eastAsia="Times New Roman" w:hAnsi="Times New Roman" w:cs="Times New Roman"/>
                                <w:b/>
                                <w:bCs/>
                                <w:color w:val="808080" w:themeColor="background1" w:themeShade="80"/>
                                <w:sz w:val="36"/>
                                <w:szCs w:val="36"/>
                              </w:rPr>
                              <w:t xml:space="preserve"> </w:t>
                            </w:r>
                            <w:r w:rsidR="005872BE">
                              <w:rPr>
                                <w:rFonts w:ascii="Times New Roman" w:eastAsia="Times New Roman" w:hAnsi="Times New Roman" w:cs="Times New Roman"/>
                                <w:b/>
                                <w:bCs/>
                                <w:color w:val="808080" w:themeColor="background1" w:themeShade="80"/>
                                <w:sz w:val="36"/>
                                <w:szCs w:val="36"/>
                              </w:rPr>
                              <w:t xml:space="preserve">В </w:t>
                            </w:r>
                            <w:r w:rsidR="005872BE" w:rsidRPr="000C490E">
                              <w:rPr>
                                <w:rFonts w:ascii="Times New Roman" w:eastAsia="Times New Roman" w:hAnsi="Times New Roman" w:cs="Times New Roman"/>
                                <w:b/>
                                <w:bCs/>
                                <w:color w:val="808080" w:themeColor="background1" w:themeShade="80"/>
                                <w:sz w:val="36"/>
                                <w:szCs w:val="36"/>
                              </w:rPr>
                              <w:t>РОСТОВСКОЙ ОБЛАСТИ</w:t>
                            </w:r>
                          </w:p>
                        </w:sdtContent>
                      </w:sdt>
                    </w:txbxContent>
                  </v:textbox>
                </v:shape>
                <w10:wrap anchorx="page" anchory="page"/>
              </v:group>
            </w:pict>
          </w:r>
        </w:p>
        <w:p w:rsidR="000C490E" w:rsidRPr="00A04B4C" w:rsidRDefault="000C490E">
          <w:pP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br w:type="page"/>
          </w:r>
        </w:p>
      </w:sdtContent>
    </w:sdt>
    <w:p w:rsidR="003952C2" w:rsidRPr="00A04B4C" w:rsidRDefault="003952C2" w:rsidP="00192957">
      <w:pPr>
        <w:pStyle w:val="22"/>
        <w:shd w:val="clear" w:color="auto" w:fill="auto"/>
        <w:spacing w:before="0" w:after="0" w:line="240" w:lineRule="auto"/>
        <w:rPr>
          <w:b/>
          <w:color w:val="000000" w:themeColor="text1"/>
          <w:sz w:val="32"/>
          <w:szCs w:val="32"/>
        </w:rPr>
      </w:pPr>
    </w:p>
    <w:p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 xml:space="preserve">БЛАГОУСТРОЙСТВА ТЕРРИТОРИЙ ГОРОДСКИХ, СЕЛЬСКИХ ПОСЕЛЕНИЙ, ГОРОДСКИХ ОКРУГОВ </w:t>
      </w:r>
      <w:r w:rsidR="0040712F" w:rsidRPr="00A04B4C">
        <w:rPr>
          <w:color w:val="000000" w:themeColor="text1"/>
          <w:sz w:val="24"/>
          <w:szCs w:val="24"/>
        </w:rPr>
        <w:t>В</w:t>
      </w:r>
      <w:r w:rsidRPr="00A04B4C">
        <w:rPr>
          <w:color w:val="000000" w:themeColor="text1"/>
          <w:sz w:val="24"/>
          <w:szCs w:val="24"/>
        </w:rPr>
        <w:t xml:space="preserve"> РОСТОВСКОЙ ОБЛАСТИ</w:t>
      </w:r>
    </w:p>
    <w:p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rsidR="003952C2" w:rsidRPr="00A04B4C" w:rsidRDefault="00DB10F1" w:rsidP="009657EE">
      <w:pPr>
        <w:pStyle w:val="14"/>
      </w:pPr>
      <w:r w:rsidRPr="00DB10F1">
        <w:fldChar w:fldCharType="begin"/>
      </w:r>
      <w:r w:rsidR="003952C2" w:rsidRPr="00A04B4C">
        <w:instrText xml:space="preserve"> TOC \o "2-3" \h \z \t "Заголовок 1;1" </w:instrText>
      </w:r>
      <w:r w:rsidRPr="00DB10F1">
        <w:fldChar w:fldCharType="separate"/>
      </w:r>
      <w:hyperlink w:anchor="_Toc37759094" w:history="1">
        <w:r w:rsidR="003952C2" w:rsidRPr="00A04B4C">
          <w:rPr>
            <w:rStyle w:val="ac"/>
            <w:color w:val="000000" w:themeColor="text1"/>
          </w:rPr>
          <w:t>Введение</w:t>
        </w:r>
        <w:r w:rsidR="003952C2" w:rsidRPr="00A04B4C">
          <w:rPr>
            <w:rStyle w:val="ac"/>
            <w:webHidden/>
            <w:color w:val="000000" w:themeColor="text1"/>
          </w:rPr>
          <w:tab/>
        </w:r>
      </w:hyperlink>
    </w:p>
    <w:p w:rsidR="003952C2" w:rsidRPr="00A04B4C" w:rsidRDefault="00DB10F1" w:rsidP="009657EE">
      <w:pPr>
        <w:pStyle w:val="14"/>
      </w:pPr>
      <w:hyperlink w:anchor="_Toc37759095" w:history="1">
        <w:r w:rsidR="003952C2" w:rsidRPr="00A04B4C">
          <w:rPr>
            <w:rStyle w:val="ac"/>
            <w:color w:val="000000" w:themeColor="text1"/>
          </w:rPr>
          <w:t>Раздел 1. Общие положения</w:t>
        </w:r>
        <w:r w:rsidR="003952C2" w:rsidRPr="00A04B4C">
          <w:rPr>
            <w:rStyle w:val="ac"/>
            <w:webHidden/>
            <w:color w:val="000000" w:themeColor="text1"/>
          </w:rPr>
          <w:tab/>
        </w:r>
      </w:hyperlink>
    </w:p>
    <w:p w:rsidR="003952C2" w:rsidRPr="00A04B4C" w:rsidRDefault="00DB10F1" w:rsidP="009657EE">
      <w:pPr>
        <w:pStyle w:val="14"/>
      </w:pPr>
      <w:hyperlink w:anchor="_Toc37759096" w:history="1">
        <w:r w:rsidR="003952C2" w:rsidRPr="00A04B4C">
          <w:rPr>
            <w:rStyle w:val="ac"/>
            <w:color w:val="000000" w:themeColor="text1"/>
          </w:rPr>
          <w:t>Раздел 2. Определения</w:t>
        </w:r>
        <w:r w:rsidR="003952C2" w:rsidRPr="00A04B4C">
          <w:rPr>
            <w:rStyle w:val="ac"/>
            <w:webHidden/>
            <w:color w:val="000000" w:themeColor="text1"/>
          </w:rPr>
          <w:tab/>
        </w:r>
      </w:hyperlink>
    </w:p>
    <w:p w:rsidR="003952C2" w:rsidRPr="00A04B4C" w:rsidRDefault="00DB10F1" w:rsidP="003952C2">
      <w:pPr>
        <w:pStyle w:val="13"/>
        <w:keepNext/>
        <w:keepLines/>
        <w:shd w:val="clear" w:color="auto" w:fill="auto"/>
        <w:tabs>
          <w:tab w:val="left" w:pos="284"/>
        </w:tabs>
        <w:spacing w:before="120" w:after="120" w:line="240" w:lineRule="auto"/>
        <w:ind w:firstLine="0"/>
        <w:jc w:val="left"/>
        <w:rPr>
          <w:rStyle w:val="ac"/>
          <w:b w:val="0"/>
          <w:color w:val="000000" w:themeColor="text1"/>
          <w:sz w:val="28"/>
          <w:szCs w:val="28"/>
          <w:u w:val="none"/>
        </w:rPr>
      </w:pPr>
      <w:hyperlink w:anchor="_Toc37759097" w:history="1">
        <w:r w:rsidR="003952C2" w:rsidRPr="00A04B4C">
          <w:rPr>
            <w:rStyle w:val="ac"/>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c"/>
          <w:b w:val="0"/>
          <w:color w:val="000000" w:themeColor="text1"/>
          <w:sz w:val="28"/>
          <w:szCs w:val="28"/>
          <w:u w:val="none"/>
        </w:rPr>
        <w:t>….......</w:t>
      </w:r>
      <w:r w:rsidR="00004BFD" w:rsidRPr="00A04B4C">
        <w:rPr>
          <w:rStyle w:val="ac"/>
          <w:b w:val="0"/>
          <w:color w:val="000000" w:themeColor="text1"/>
          <w:sz w:val="28"/>
          <w:szCs w:val="28"/>
          <w:u w:val="none"/>
        </w:rPr>
        <w:t>...</w:t>
      </w:r>
    </w:p>
    <w:p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и реализации проектов комплексного благоустройства и развития городской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004BFD" w:rsidRPr="00A04B4C">
        <w:rPr>
          <w:b w:val="0"/>
          <w:color w:val="000000" w:themeColor="text1"/>
          <w:sz w:val="28"/>
          <w:szCs w:val="28"/>
        </w:rPr>
        <w:t>.....</w:t>
      </w:r>
    </w:p>
    <w:p w:rsidR="003952C2" w:rsidRPr="00A04B4C" w:rsidRDefault="00DB10F1" w:rsidP="009657EE">
      <w:pPr>
        <w:pStyle w:val="14"/>
      </w:pPr>
      <w:hyperlink w:anchor="_Toc37759098" w:history="1">
        <w:r w:rsidR="003952C2" w:rsidRPr="00A04B4C">
          <w:rPr>
            <w:rStyle w:val="ac"/>
            <w:color w:val="000000" w:themeColor="text1"/>
          </w:rPr>
          <w:t>Раздел 5. Требования к проектированию элементов комплексного благоустройства территорий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DB10F1" w:rsidP="003952C2">
      <w:pPr>
        <w:pStyle w:val="26"/>
        <w:rPr>
          <w:color w:val="000000" w:themeColor="text1"/>
        </w:rPr>
      </w:pPr>
      <w:hyperlink w:anchor="_Toc37759099" w:history="1">
        <w:r w:rsidR="003952C2" w:rsidRPr="00A04B4C">
          <w:rPr>
            <w:rStyle w:val="ac"/>
            <w:rFonts w:ascii="Times New Roman" w:hAnsi="Times New Roman" w:cs="Times New Roman"/>
            <w:color w:val="000000" w:themeColor="text1"/>
          </w:rPr>
          <w:t>5.1. Элементы инженерной подготовки и защиты территории</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0" w:history="1">
        <w:r w:rsidR="003952C2" w:rsidRPr="00A04B4C">
          <w:rPr>
            <w:rStyle w:val="ac"/>
            <w:rFonts w:ascii="Times New Roman" w:hAnsi="Times New Roman" w:cs="Times New Roman"/>
            <w:color w:val="000000" w:themeColor="text1"/>
          </w:rPr>
          <w:t>5.2. Озеленение</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1" w:history="1">
        <w:r w:rsidR="003952C2" w:rsidRPr="00A04B4C">
          <w:rPr>
            <w:rStyle w:val="ac"/>
            <w:rFonts w:ascii="Times New Roman" w:hAnsi="Times New Roman" w:cs="Times New Roman"/>
            <w:color w:val="000000" w:themeColor="text1"/>
          </w:rPr>
          <w:t>5.3. Виды покрытий</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2" w:history="1">
        <w:r w:rsidR="003952C2" w:rsidRPr="00A04B4C">
          <w:rPr>
            <w:rStyle w:val="ac"/>
            <w:rFonts w:ascii="Times New Roman" w:hAnsi="Times New Roman" w:cs="Times New Roman"/>
            <w:color w:val="000000" w:themeColor="text1"/>
          </w:rPr>
          <w:t>5.4. Сопряжения поверхностей</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3" w:history="1">
        <w:r w:rsidR="003952C2" w:rsidRPr="00A04B4C">
          <w:rPr>
            <w:rStyle w:val="ac"/>
            <w:rFonts w:ascii="Times New Roman" w:hAnsi="Times New Roman" w:cs="Times New Roman"/>
            <w:color w:val="000000" w:themeColor="text1"/>
          </w:rPr>
          <w:t>5.5. Ограждения</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4" w:history="1">
        <w:r w:rsidR="003952C2" w:rsidRPr="00A04B4C">
          <w:rPr>
            <w:rStyle w:val="ac"/>
            <w:rFonts w:ascii="Times New Roman" w:hAnsi="Times New Roman" w:cs="Times New Roman"/>
            <w:color w:val="000000" w:themeColor="text1"/>
          </w:rPr>
          <w:t>5.6. Малые архитектурные формы</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5" w:history="1">
        <w:r w:rsidR="003952C2" w:rsidRPr="00A04B4C">
          <w:rPr>
            <w:rStyle w:val="ac"/>
            <w:rFonts w:ascii="Times New Roman" w:hAnsi="Times New Roman" w:cs="Times New Roman"/>
            <w:color w:val="000000" w:themeColor="text1"/>
          </w:rPr>
          <w:t>5.7. Игровое и спортивное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6" w:history="1">
        <w:r w:rsidR="003952C2" w:rsidRPr="00A04B4C">
          <w:rPr>
            <w:rStyle w:val="ac"/>
            <w:rFonts w:ascii="Times New Roman" w:hAnsi="Times New Roman" w:cs="Times New Roman"/>
            <w:color w:val="000000" w:themeColor="text1"/>
          </w:rPr>
          <w:t>5.8. Освещение и осветительное оборудование</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7" w:history="1">
        <w:r w:rsidR="003952C2" w:rsidRPr="00A04B4C">
          <w:rPr>
            <w:rStyle w:val="ac"/>
            <w:rFonts w:ascii="Times New Roman" w:hAnsi="Times New Roman" w:cs="Times New Roman"/>
            <w:color w:val="000000" w:themeColor="text1"/>
          </w:rPr>
          <w:t>5.9. Средства наружной рекламы и информации</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8" w:history="1">
        <w:r w:rsidR="003952C2" w:rsidRPr="00A04B4C">
          <w:rPr>
            <w:rStyle w:val="ac"/>
            <w:rFonts w:ascii="Times New Roman" w:hAnsi="Times New Roman" w:cs="Times New Roman"/>
            <w:color w:val="000000" w:themeColor="text1"/>
          </w:rPr>
          <w:t>5.10. Некапитальные нестационарные сооружения</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09" w:history="1">
        <w:r w:rsidR="003952C2" w:rsidRPr="00A04B4C">
          <w:rPr>
            <w:rStyle w:val="ac"/>
            <w:rFonts w:ascii="Times New Roman" w:hAnsi="Times New Roman" w:cs="Times New Roman"/>
            <w:color w:val="000000" w:themeColor="text1"/>
          </w:rPr>
          <w:t>5.11. Оформление и оборудование зданий и сооружений</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10" w:history="1">
        <w:r w:rsidR="003952C2" w:rsidRPr="00A04B4C">
          <w:rPr>
            <w:rStyle w:val="ac"/>
            <w:rFonts w:ascii="Times New Roman" w:hAnsi="Times New Roman" w:cs="Times New Roman"/>
            <w:color w:val="000000" w:themeColor="text1"/>
          </w:rPr>
          <w:t>5.12. Площадки</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11" w:history="1">
        <w:r w:rsidR="003952C2" w:rsidRPr="00A04B4C">
          <w:rPr>
            <w:rStyle w:val="ac"/>
            <w:rFonts w:ascii="Times New Roman" w:hAnsi="Times New Roman" w:cs="Times New Roman"/>
            <w:color w:val="000000" w:themeColor="text1"/>
          </w:rPr>
          <w:t>5.13. Пешеходные коммуникации</w:t>
        </w:r>
        <w:r w:rsidR="003952C2" w:rsidRPr="00A04B4C">
          <w:rPr>
            <w:rStyle w:val="ac"/>
            <w:rFonts w:ascii="Times New Roman" w:hAnsi="Times New Roman" w:cs="Times New Roman"/>
            <w:webHidden/>
            <w:color w:val="000000" w:themeColor="text1"/>
          </w:rPr>
          <w:tab/>
        </w:r>
      </w:hyperlink>
    </w:p>
    <w:p w:rsidR="003952C2" w:rsidRPr="00A04B4C" w:rsidRDefault="00DB10F1" w:rsidP="003952C2">
      <w:pPr>
        <w:pStyle w:val="26"/>
        <w:rPr>
          <w:color w:val="000000" w:themeColor="text1"/>
        </w:rPr>
      </w:pPr>
      <w:hyperlink w:anchor="_Toc37759112" w:history="1">
        <w:r w:rsidR="003952C2" w:rsidRPr="00A04B4C">
          <w:rPr>
            <w:rStyle w:val="ac"/>
            <w:rFonts w:ascii="Times New Roman" w:hAnsi="Times New Roman" w:cs="Times New Roman"/>
            <w:color w:val="000000" w:themeColor="text1"/>
          </w:rPr>
          <w:t>5.14. Транспортные проезды</w:t>
        </w:r>
        <w:r w:rsidR="003952C2" w:rsidRPr="00A04B4C">
          <w:rPr>
            <w:rStyle w:val="ac"/>
            <w:rFonts w:ascii="Times New Roman" w:hAnsi="Times New Roman" w:cs="Times New Roman"/>
            <w:webHidden/>
            <w:color w:val="000000" w:themeColor="text1"/>
          </w:rPr>
          <w:tab/>
        </w:r>
      </w:hyperlink>
    </w:p>
    <w:p w:rsidR="003952C2" w:rsidRPr="00A04B4C" w:rsidRDefault="00DB10F1" w:rsidP="009657EE">
      <w:pPr>
        <w:pStyle w:val="14"/>
      </w:pPr>
      <w:hyperlink w:anchor="_Toc37759113" w:history="1">
        <w:r w:rsidR="003952C2" w:rsidRPr="00A04B4C">
          <w:rPr>
            <w:rStyle w:val="ac"/>
            <w:color w:val="000000" w:themeColor="text1"/>
          </w:rPr>
          <w:t xml:space="preserve">Раздел 6. </w:t>
        </w:r>
        <w:r w:rsidR="00C806F1" w:rsidRPr="00A04B4C">
          <w:rPr>
            <w:rStyle w:val="ac"/>
            <w:color w:val="000000" w:themeColor="text1"/>
          </w:rPr>
          <w:t>Требования к</w:t>
        </w:r>
        <w:r w:rsidR="003952C2" w:rsidRPr="00A04B4C">
          <w:rPr>
            <w:rStyle w:val="ac"/>
            <w:color w:val="000000" w:themeColor="text1"/>
          </w:rPr>
          <w:t xml:space="preserve"> благоустройств</w:t>
        </w:r>
        <w:r w:rsidR="00C806F1" w:rsidRPr="00A04B4C">
          <w:rPr>
            <w:rStyle w:val="ac"/>
            <w:color w:val="000000" w:themeColor="text1"/>
          </w:rPr>
          <w:t>у</w:t>
        </w:r>
        <w:r w:rsidR="003952C2" w:rsidRPr="00A04B4C">
          <w:rPr>
            <w:rStyle w:val="ac"/>
            <w:color w:val="000000" w:themeColor="text1"/>
          </w:rPr>
          <w:t xml:space="preserve"> на территориях общественного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DB10F1" w:rsidP="009657EE">
      <w:pPr>
        <w:pStyle w:val="14"/>
      </w:pPr>
      <w:hyperlink w:anchor="_Toc37759117" w:history="1">
        <w:r w:rsidR="003952C2" w:rsidRPr="00A04B4C">
          <w:rPr>
            <w:rStyle w:val="ac"/>
            <w:color w:val="000000" w:themeColor="text1"/>
          </w:rPr>
          <w:t xml:space="preserve">Раздел 7.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жилого назначения</w:t>
        </w:r>
        <w:r w:rsidR="003952C2" w:rsidRPr="00A04B4C">
          <w:rPr>
            <w:rStyle w:val="ac"/>
            <w:webHidden/>
            <w:color w:val="000000" w:themeColor="text1"/>
          </w:rPr>
          <w:tab/>
        </w:r>
      </w:hyperlink>
      <w:r w:rsidR="003952C2" w:rsidRPr="00A04B4C">
        <w:rPr>
          <w:rStyle w:val="ac"/>
          <w:color w:val="000000" w:themeColor="text1"/>
          <w:u w:val="none"/>
        </w:rPr>
        <w:t>........</w:t>
      </w:r>
    </w:p>
    <w:p w:rsidR="003952C2" w:rsidRPr="00A04B4C" w:rsidRDefault="00DB10F1" w:rsidP="009657EE">
      <w:pPr>
        <w:pStyle w:val="14"/>
      </w:pPr>
      <w:hyperlink w:anchor="_Toc37759123" w:history="1">
        <w:r w:rsidR="003952C2" w:rsidRPr="00A04B4C">
          <w:rPr>
            <w:rStyle w:val="ac"/>
            <w:color w:val="000000" w:themeColor="text1"/>
          </w:rPr>
          <w:t xml:space="preserve">Раздел 8. </w:t>
        </w:r>
        <w:r w:rsidR="00C806F1" w:rsidRPr="00A04B4C">
          <w:rPr>
            <w:rStyle w:val="ac"/>
            <w:color w:val="000000" w:themeColor="text1"/>
          </w:rPr>
          <w:t>Требования к благоустройству</w:t>
        </w:r>
        <w:r w:rsidR="003952C2" w:rsidRPr="00A04B4C">
          <w:rPr>
            <w:rStyle w:val="ac"/>
            <w:color w:val="000000" w:themeColor="text1"/>
          </w:rPr>
          <w:t xml:space="preserve"> территорий рекреационного назначения..</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3952C2" w:rsidP="009657EE">
      <w:pPr>
        <w:pStyle w:val="14"/>
      </w:pPr>
    </w:p>
    <w:p w:rsidR="003952C2" w:rsidRPr="00A04B4C" w:rsidRDefault="00DB10F1" w:rsidP="009657EE">
      <w:pPr>
        <w:pStyle w:val="14"/>
      </w:pPr>
      <w:hyperlink w:anchor="_Toc37759129" w:history="1">
        <w:r w:rsidR="003952C2" w:rsidRPr="00A04B4C">
          <w:rPr>
            <w:rStyle w:val="ac"/>
            <w:color w:val="000000" w:themeColor="text1"/>
          </w:rPr>
          <w:t xml:space="preserve">Раздел 9.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транспортной и инженерной инфраструктуры....................................</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DB10F1" w:rsidP="009657EE">
      <w:pPr>
        <w:pStyle w:val="14"/>
      </w:pPr>
      <w:hyperlink w:anchor="_Toc37759133" w:history="1">
        <w:r w:rsidR="003952C2" w:rsidRPr="00A04B4C">
          <w:rPr>
            <w:rStyle w:val="ac"/>
            <w:color w:val="000000" w:themeColor="text1"/>
          </w:rPr>
          <w:t xml:space="preserve">Раздел 10. </w:t>
        </w:r>
        <w:r w:rsidR="00C806F1" w:rsidRPr="00A04B4C">
          <w:rPr>
            <w:rStyle w:val="ac"/>
            <w:color w:val="000000" w:themeColor="text1"/>
          </w:rPr>
          <w:t>Требования к благоустройству</w:t>
        </w:r>
        <w:r w:rsidR="003952C2" w:rsidRPr="00A04B4C">
          <w:rPr>
            <w:rStyle w:val="ac"/>
            <w:color w:val="000000" w:themeColor="text1"/>
          </w:rPr>
          <w:t xml:space="preserve"> на территориях производственного назначения.</w:t>
        </w:r>
        <w:r w:rsidR="003952C2" w:rsidRPr="00A04B4C">
          <w:rPr>
            <w:rStyle w:val="ac"/>
            <w:color w:val="000000" w:themeColor="text1"/>
            <w:u w:val="none"/>
          </w:rPr>
          <w:t>.</w:t>
        </w:r>
        <w:r w:rsidR="003952C2" w:rsidRPr="00A04B4C">
          <w:rPr>
            <w:rStyle w:val="ac"/>
            <w:webHidden/>
            <w:color w:val="000000" w:themeColor="text1"/>
          </w:rPr>
          <w:tab/>
        </w:r>
      </w:hyperlink>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p>
    <w:p w:rsidR="003952C2" w:rsidRPr="00A04B4C" w:rsidRDefault="00DB10F1" w:rsidP="009657EE">
      <w:pPr>
        <w:pStyle w:val="14"/>
      </w:pPr>
      <w:hyperlink w:anchor="_Toc37759143" w:history="1">
        <w:r w:rsidR="003952C2" w:rsidRPr="00A04B4C">
          <w:rPr>
            <w:rStyle w:val="ac"/>
            <w:color w:val="000000" w:themeColor="text1"/>
          </w:rPr>
          <w:t>Приложение А</w:t>
        </w:r>
      </w:hyperlink>
      <w:r w:rsidR="003952C2" w:rsidRPr="00A04B4C">
        <w:rPr>
          <w:rStyle w:val="ac"/>
          <w:color w:val="000000" w:themeColor="text1"/>
          <w:u w:val="none"/>
        </w:rPr>
        <w:t>.</w:t>
      </w:r>
      <w:hyperlink w:anchor="_Toc37759144" w:history="1">
        <w:r w:rsidR="003952C2" w:rsidRPr="00A04B4C">
          <w:rPr>
            <w:rStyle w:val="ac"/>
            <w:color w:val="000000" w:themeColor="text1"/>
            <w:u w:val="none"/>
          </w:rPr>
          <w:t xml:space="preserve"> </w:t>
        </w:r>
        <w:r w:rsidR="00FE7764">
          <w:rPr>
            <w:rStyle w:val="ac"/>
            <w:color w:val="000000" w:themeColor="text1"/>
            <w:u w:val="none"/>
          </w:rPr>
          <w:t>Характеристики о</w:t>
        </w:r>
        <w:r w:rsidR="003952C2" w:rsidRPr="00A04B4C">
          <w:rPr>
            <w:rStyle w:val="ac"/>
            <w:color w:val="000000" w:themeColor="text1"/>
            <w:u w:val="none"/>
          </w:rPr>
          <w:t>зеленение территории............................</w:t>
        </w:r>
        <w:r w:rsidR="003952C2" w:rsidRPr="00A04B4C">
          <w:rPr>
            <w:rStyle w:val="ac"/>
            <w:webHidden/>
            <w:color w:val="000000" w:themeColor="text1"/>
            <w:u w:val="none"/>
          </w:rPr>
          <w:tab/>
        </w:r>
      </w:hyperlink>
    </w:p>
    <w:p w:rsidR="003952C2" w:rsidRPr="00A04B4C" w:rsidRDefault="00DB10F1" w:rsidP="009657EE">
      <w:pPr>
        <w:pStyle w:val="14"/>
      </w:pPr>
      <w:hyperlink w:anchor="_Toc37759149" w:history="1">
        <w:r w:rsidR="003952C2" w:rsidRPr="00A04B4C">
          <w:rPr>
            <w:rStyle w:val="ac"/>
            <w:color w:val="000000" w:themeColor="text1"/>
          </w:rPr>
          <w:t xml:space="preserve">Приложение </w:t>
        </w:r>
      </w:hyperlink>
      <w:r w:rsidR="00FE7764" w:rsidRPr="00FE7764">
        <w:rPr>
          <w:rStyle w:val="ac"/>
          <w:color w:val="000000" w:themeColor="text1"/>
          <w:u w:val="none"/>
        </w:rPr>
        <w:t>Б</w:t>
      </w:r>
      <w:r w:rsidR="003952C2" w:rsidRPr="00A04B4C">
        <w:rPr>
          <w:rStyle w:val="ac"/>
          <w:color w:val="000000" w:themeColor="text1"/>
          <w:u w:val="none"/>
        </w:rPr>
        <w:t>.</w:t>
      </w:r>
      <w:hyperlink w:anchor="_Toc37759150" w:history="1">
        <w:r w:rsidR="003952C2" w:rsidRPr="00A04B4C">
          <w:rPr>
            <w:rStyle w:val="ac"/>
            <w:color w:val="000000" w:themeColor="text1"/>
            <w:u w:val="none"/>
          </w:rPr>
          <w:t xml:space="preserve"> Приемы благоустройства на территориях рекреационного назначения..............................................................................................................</w:t>
        </w:r>
        <w:r w:rsidR="003952C2" w:rsidRPr="00A04B4C">
          <w:rPr>
            <w:rStyle w:val="ac"/>
            <w:webHidden/>
            <w:color w:val="000000" w:themeColor="text1"/>
            <w:u w:val="none"/>
          </w:rPr>
          <w:tab/>
        </w:r>
      </w:hyperlink>
    </w:p>
    <w:p w:rsidR="003952C2" w:rsidRPr="00A04B4C" w:rsidRDefault="00DB10F1" w:rsidP="009657EE">
      <w:pPr>
        <w:pStyle w:val="14"/>
      </w:pPr>
      <w:hyperlink w:anchor="_Toc37759151" w:history="1">
        <w:r w:rsidR="003952C2" w:rsidRPr="00A04B4C">
          <w:rPr>
            <w:rStyle w:val="ac"/>
            <w:color w:val="000000" w:themeColor="text1"/>
          </w:rPr>
          <w:t xml:space="preserve">Приложение </w:t>
        </w:r>
      </w:hyperlink>
      <w:r w:rsidR="00FE7764" w:rsidRPr="00FE7764">
        <w:rPr>
          <w:rStyle w:val="ac"/>
          <w:color w:val="000000" w:themeColor="text1"/>
          <w:u w:val="none"/>
        </w:rPr>
        <w:t>В</w:t>
      </w:r>
      <w:r w:rsidR="00004BFD" w:rsidRPr="00A04B4C">
        <w:t>.</w:t>
      </w:r>
      <w:hyperlink w:anchor="_Toc37759152" w:history="1">
        <w:r w:rsidR="003952C2" w:rsidRPr="00A04B4C">
          <w:rPr>
            <w:rStyle w:val="ac"/>
            <w:color w:val="000000" w:themeColor="text1"/>
          </w:rPr>
          <w:t xml:space="preserve"> Приемы благоустройства на террит</w:t>
        </w:r>
        <w:r w:rsidR="005B5FBE" w:rsidRPr="00A04B4C">
          <w:rPr>
            <w:rStyle w:val="ac"/>
            <w:color w:val="000000" w:themeColor="text1"/>
          </w:rPr>
          <w:t xml:space="preserve">ориях производственного </w:t>
        </w:r>
        <w:r w:rsidR="003952C2" w:rsidRPr="00A04B4C">
          <w:rPr>
            <w:rStyle w:val="ac"/>
            <w:color w:val="000000" w:themeColor="text1"/>
          </w:rPr>
          <w:t>назначения</w:t>
        </w:r>
        <w:r w:rsidR="005B5FBE" w:rsidRPr="00A04B4C">
          <w:rPr>
            <w:rStyle w:val="ac"/>
            <w:color w:val="000000" w:themeColor="text1"/>
          </w:rPr>
          <w:t>.......</w:t>
        </w:r>
        <w:r w:rsidR="003952C2" w:rsidRPr="00A04B4C">
          <w:rPr>
            <w:rStyle w:val="ac"/>
            <w:color w:val="000000" w:themeColor="text1"/>
          </w:rPr>
          <w:t>.....................................................................</w:t>
        </w:r>
        <w:r w:rsidR="003952C2" w:rsidRPr="00A04B4C">
          <w:rPr>
            <w:rStyle w:val="ac"/>
            <w:webHidden/>
            <w:color w:val="000000" w:themeColor="text1"/>
          </w:rPr>
          <w:tab/>
        </w:r>
      </w:hyperlink>
    </w:p>
    <w:p w:rsidR="003952C2" w:rsidRPr="00A04B4C" w:rsidRDefault="00DB10F1" w:rsidP="009657EE">
      <w:pPr>
        <w:pStyle w:val="14"/>
      </w:pPr>
      <w:hyperlink w:anchor="_Toc37759153" w:history="1">
        <w:r w:rsidR="003952C2" w:rsidRPr="00A04B4C">
          <w:rPr>
            <w:rStyle w:val="ac"/>
            <w:color w:val="000000" w:themeColor="text1"/>
          </w:rPr>
          <w:t xml:space="preserve">Приложение </w:t>
        </w:r>
        <w:r w:rsidR="00FE7764">
          <w:rPr>
            <w:rStyle w:val="ac"/>
            <w:color w:val="000000" w:themeColor="text1"/>
            <w:u w:val="none"/>
          </w:rPr>
          <w:t>Г</w:t>
        </w:r>
      </w:hyperlink>
      <w:r w:rsidR="003952C2" w:rsidRPr="00A04B4C">
        <w:rPr>
          <w:rStyle w:val="ac"/>
          <w:color w:val="000000" w:themeColor="text1"/>
          <w:u w:val="none"/>
        </w:rPr>
        <w:t>.</w:t>
      </w:r>
      <w:hyperlink w:anchor="_Toc37759154" w:history="1">
        <w:r w:rsidR="003952C2" w:rsidRPr="00A04B4C">
          <w:rPr>
            <w:rStyle w:val="ac"/>
            <w:color w:val="000000" w:themeColor="text1"/>
          </w:rPr>
          <w:t xml:space="preserve"> Виды покрыти</w:t>
        </w:r>
        <w:r w:rsidR="00FE7764">
          <w:rPr>
            <w:rStyle w:val="ac"/>
            <w:color w:val="000000" w:themeColor="text1"/>
          </w:rPr>
          <w:t>й</w:t>
        </w:r>
        <w:r w:rsidR="003952C2" w:rsidRPr="00A04B4C">
          <w:rPr>
            <w:rStyle w:val="ac"/>
            <w:color w:val="000000" w:themeColor="text1"/>
          </w:rPr>
          <w:t xml:space="preserve"> транспортных и пешеходных коммуникаций</w:t>
        </w:r>
      </w:hyperlink>
      <w:r w:rsidR="003952C2" w:rsidRPr="00A04B4C">
        <w:rPr>
          <w:rStyle w:val="ac"/>
          <w:color w:val="000000" w:themeColor="text1"/>
          <w:u w:val="none"/>
        </w:rPr>
        <w:t>.................................................................................................</w:t>
      </w:r>
      <w:r w:rsidR="00004BFD" w:rsidRPr="00A04B4C">
        <w:rPr>
          <w:rStyle w:val="ac"/>
          <w:color w:val="000000" w:themeColor="text1"/>
          <w:u w:val="none"/>
        </w:rPr>
        <w:t>....</w:t>
      </w:r>
      <w:r w:rsidR="003952C2" w:rsidRPr="00A04B4C">
        <w:rPr>
          <w:rStyle w:val="ac"/>
          <w:color w:val="000000" w:themeColor="text1"/>
          <w:u w:val="none"/>
        </w:rPr>
        <w:t>.......</w:t>
      </w:r>
    </w:p>
    <w:p w:rsidR="003952C2" w:rsidRPr="00A04B4C" w:rsidRDefault="00DB10F1"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c"/>
            <w:b w:val="0"/>
            <w:color w:val="000000" w:themeColor="text1"/>
            <w:sz w:val="28"/>
            <w:szCs w:val="28"/>
            <w:u w:val="none"/>
          </w:rPr>
          <w:t xml:space="preserve">Приложение </w:t>
        </w:r>
        <w:r w:rsidR="00E67BBC">
          <w:rPr>
            <w:rStyle w:val="ac"/>
            <w:b w:val="0"/>
            <w:color w:val="000000" w:themeColor="text1"/>
            <w:sz w:val="28"/>
            <w:szCs w:val="28"/>
            <w:u w:val="none"/>
          </w:rPr>
          <w:t>Д</w:t>
        </w:r>
      </w:hyperlink>
      <w:r w:rsidR="003952C2" w:rsidRPr="00A04B4C">
        <w:rPr>
          <w:rStyle w:val="ac"/>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rsidR="003952C2" w:rsidRPr="00A04B4C" w:rsidRDefault="00DB10F1"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c"/>
            <w:rFonts w:ascii="Times New Roman" w:hAnsi="Times New Roman" w:cs="Times New Roman"/>
            <w:color w:val="000000" w:themeColor="text1"/>
            <w:sz w:val="28"/>
            <w:szCs w:val="28"/>
            <w:u w:val="none"/>
          </w:rPr>
          <w:t xml:space="preserve">Приложение </w:t>
        </w:r>
        <w:r w:rsidR="00E67BBC">
          <w:rPr>
            <w:rStyle w:val="ac"/>
            <w:rFonts w:ascii="Times New Roman" w:hAnsi="Times New Roman" w:cs="Times New Roman"/>
            <w:color w:val="000000" w:themeColor="text1"/>
            <w:sz w:val="28"/>
            <w:szCs w:val="28"/>
            <w:u w:val="none"/>
          </w:rPr>
          <w:t>Е</w:t>
        </w:r>
      </w:hyperlink>
      <w:r w:rsidR="003952C2" w:rsidRPr="00A04B4C">
        <w:rPr>
          <w:rStyle w:val="ac"/>
          <w:rFonts w:ascii="Times New Roman" w:hAnsi="Times New Roman" w:cs="Times New Roman"/>
          <w:color w:val="000000" w:themeColor="text1"/>
          <w:sz w:val="28"/>
          <w:szCs w:val="28"/>
          <w:u w:val="none"/>
        </w:rPr>
        <w:t>.</w:t>
      </w:r>
      <w:r w:rsidR="003952C2" w:rsidRPr="00A04B4C">
        <w:rPr>
          <w:rStyle w:val="ac"/>
          <w:b/>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rsidR="005F0EB8" w:rsidRPr="00A04B4C" w:rsidRDefault="005F0EB8" w:rsidP="005F0EB8">
      <w:pPr>
        <w:ind w:right="701"/>
        <w:rPr>
          <w:rFonts w:ascii="Times New Roman" w:hAnsi="Times New Roman" w:cs="Times New Roman"/>
          <w:color w:val="000000" w:themeColor="text1"/>
          <w:sz w:val="28"/>
          <w:szCs w:val="28"/>
          <w:lang w:bidi="ar-SA"/>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Pr="00A04B4C" w:rsidRDefault="003952C2" w:rsidP="003952C2">
      <w:pPr>
        <w:pStyle w:val="50"/>
        <w:shd w:val="clear" w:color="auto" w:fill="auto"/>
        <w:spacing w:before="0" w:after="0" w:line="240" w:lineRule="auto"/>
        <w:rPr>
          <w:b w:val="0"/>
          <w:color w:val="000000" w:themeColor="text1"/>
          <w:sz w:val="28"/>
          <w:szCs w:val="28"/>
        </w:rPr>
      </w:pPr>
    </w:p>
    <w:p w:rsidR="003952C2" w:rsidRDefault="003952C2"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Default="00FE7764" w:rsidP="003952C2">
      <w:pPr>
        <w:pStyle w:val="50"/>
        <w:shd w:val="clear" w:color="auto" w:fill="auto"/>
        <w:spacing w:before="0" w:after="0" w:line="240" w:lineRule="auto"/>
        <w:rPr>
          <w:b w:val="0"/>
          <w:color w:val="000000" w:themeColor="text1"/>
          <w:sz w:val="28"/>
          <w:szCs w:val="28"/>
        </w:rPr>
      </w:pPr>
    </w:p>
    <w:p w:rsidR="00FE7764" w:rsidRPr="00A04B4C" w:rsidRDefault="00FE7764" w:rsidP="003952C2">
      <w:pPr>
        <w:pStyle w:val="50"/>
        <w:shd w:val="clear" w:color="auto" w:fill="auto"/>
        <w:spacing w:before="0" w:after="0" w:line="240" w:lineRule="auto"/>
        <w:rPr>
          <w:b w:val="0"/>
          <w:color w:val="000000" w:themeColor="text1"/>
          <w:sz w:val="28"/>
          <w:szCs w:val="28"/>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C63869" w:rsidRDefault="00C63869" w:rsidP="00192957">
      <w:pPr>
        <w:pStyle w:val="50"/>
        <w:shd w:val="clear" w:color="auto" w:fill="auto"/>
        <w:spacing w:before="120" w:after="120" w:line="240" w:lineRule="auto"/>
        <w:jc w:val="center"/>
        <w:rPr>
          <w:color w:val="000000" w:themeColor="text1"/>
          <w:sz w:val="24"/>
          <w:szCs w:val="24"/>
        </w:rPr>
      </w:pPr>
    </w:p>
    <w:p w:rsidR="00192957" w:rsidRPr="00A04B4C" w:rsidRDefault="00192957" w:rsidP="00192957">
      <w:pPr>
        <w:pStyle w:val="50"/>
        <w:shd w:val="clear" w:color="auto" w:fill="auto"/>
        <w:spacing w:before="120" w:after="120" w:line="240" w:lineRule="auto"/>
        <w:jc w:val="center"/>
        <w:rPr>
          <w:color w:val="000000" w:themeColor="text1"/>
          <w:sz w:val="24"/>
          <w:szCs w:val="24"/>
        </w:rPr>
      </w:pPr>
      <w:bookmarkStart w:id="0" w:name="_GoBack"/>
      <w:bookmarkEnd w:id="0"/>
      <w:r w:rsidRPr="00A04B4C">
        <w:rPr>
          <w:color w:val="000000" w:themeColor="text1"/>
          <w:sz w:val="24"/>
          <w:szCs w:val="24"/>
        </w:rPr>
        <w:t>ПРАВИЛА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ТЕРРИТОРИЙ ГОРОДСКИХ, СЕЛЬСКИХ ПОСЕЛЕНИЙ, ГОРОДСКИХ ОКРУГОВ В РОСТОВСКОЙ ОБЛАСТИ</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населения, городского хозяйства и среды обитания в Ростовской области</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40712F"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благоустройства территорий городских, сельских поселений, городских округов в Ростовской области.</w:t>
      </w:r>
    </w:p>
    <w:p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благоустройства территорий городских, сельских поселений, городских округов</w:t>
      </w:r>
      <w:r w:rsidR="0040712F" w:rsidRPr="00A04B4C">
        <w:rPr>
          <w:b w:val="0"/>
          <w:color w:val="000000" w:themeColor="text1"/>
          <w:sz w:val="28"/>
          <w:szCs w:val="28"/>
        </w:rPr>
        <w:t xml:space="preserve"> </w:t>
      </w:r>
      <w:r w:rsidRPr="00A04B4C">
        <w:rPr>
          <w:b w:val="0"/>
          <w:color w:val="000000" w:themeColor="text1"/>
          <w:sz w:val="28"/>
          <w:szCs w:val="28"/>
        </w:rPr>
        <w:t>в Ростовской области (далее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городских, сельских поселений, городских округов </w:t>
      </w:r>
      <w:r w:rsidRPr="00A04B4C">
        <w:rPr>
          <w:rFonts w:ascii="Times New Roman" w:hAnsi="Times New Roman" w:cs="Times New Roman"/>
          <w:color w:val="000000" w:themeColor="text1"/>
          <w:sz w:val="28"/>
          <w:szCs w:val="28"/>
        </w:rPr>
        <w:t xml:space="preserve">в </w:t>
      </w:r>
      <w:r w:rsidR="00192957" w:rsidRPr="00A04B4C">
        <w:rPr>
          <w:rFonts w:ascii="Times New Roman" w:hAnsi="Times New Roman" w:cs="Times New Roman"/>
          <w:color w:val="000000" w:themeColor="text1"/>
          <w:sz w:val="28"/>
          <w:szCs w:val="28"/>
        </w:rPr>
        <w:t>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107ECF"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 Ростовской области.</w:t>
      </w:r>
    </w:p>
    <w:p w:rsidR="00DE7B7B" w:rsidRPr="00A04B4C" w:rsidRDefault="00107ECF"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 xml:space="preserve">природной среды, право беспрепятственного </w:t>
      </w:r>
      <w:r w:rsidR="00DE7B7B" w:rsidRPr="00A04B4C">
        <w:rPr>
          <w:rFonts w:ascii="Times New Roman" w:hAnsi="Times New Roman" w:cs="Times New Roman"/>
          <w:color w:val="000000" w:themeColor="text1"/>
          <w:sz w:val="28"/>
          <w:szCs w:val="28"/>
        </w:rPr>
        <w:lastRenderedPageBreak/>
        <w:t>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w:t>
      </w:r>
      <w:r w:rsidR="000552FD" w:rsidRPr="00A04B4C">
        <w:rPr>
          <w:color w:val="000000" w:themeColor="text1"/>
          <w:spacing w:val="2"/>
          <w:sz w:val="28"/>
          <w:szCs w:val="28"/>
          <w:shd w:val="clear" w:color="auto" w:fill="FFFFFF"/>
        </w:rPr>
        <w:t xml:space="preserve"> </w:t>
      </w:r>
      <w:r w:rsidR="005E2759" w:rsidRPr="00A04B4C">
        <w:rPr>
          <w:color w:val="000000" w:themeColor="text1"/>
          <w:spacing w:val="2"/>
          <w:sz w:val="28"/>
          <w:szCs w:val="28"/>
          <w:shd w:val="clear" w:color="auto" w:fill="FFFFFF"/>
        </w:rPr>
        <w:t xml:space="preserve">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8A3D12"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3B7B4D" w:rsidRPr="00A04B4C">
        <w:rPr>
          <w:rStyle w:val="ac"/>
          <w:rFonts w:ascii="Times New Roman" w:hAnsi="Times New Roman" w:cs="Times New Roman"/>
          <w:color w:val="000000" w:themeColor="text1"/>
          <w:u w:val="none"/>
        </w:rPr>
        <w:t>а ливневой канализации</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городская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в т.ч.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D55675" w:rsidP="008A57D5">
      <w:pPr>
        <w:pStyle w:val="10"/>
        <w:keepNext w:val="0"/>
        <w:numPr>
          <w:ilvl w:val="0"/>
          <w:numId w:val="1"/>
        </w:numPr>
        <w:rPr>
          <w:rFonts w:cs="Times New Roman"/>
          <w:color w:val="000000" w:themeColor="text1"/>
          <w:szCs w:val="24"/>
        </w:rPr>
      </w:pPr>
      <w:r w:rsidRPr="00A04B4C">
        <w:rPr>
          <w:rFonts w:cs="Times New Roman"/>
          <w:b w:val="0"/>
          <w:color w:val="000000" w:themeColor="text1"/>
          <w:szCs w:val="24"/>
        </w:rPr>
        <w:t xml:space="preserve"> </w:t>
      </w:r>
      <w:r w:rsidR="00CA2121"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w:t>
      </w:r>
      <w:r w:rsidR="006E60F6" w:rsidRPr="00A04B4C">
        <w:rPr>
          <w:rFonts w:ascii="Times New Roman" w:hAnsi="Times New Roman" w:cs="Times New Roman"/>
          <w:color w:val="000000" w:themeColor="text1"/>
          <w:sz w:val="28"/>
          <w:szCs w:val="28"/>
        </w:rPr>
        <w:lastRenderedPageBreak/>
        <w:t>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 благоустройства</w:t>
      </w:r>
      <w:r w:rsidR="006E60F6" w:rsidRPr="00A04B4C">
        <w:rPr>
          <w:rFonts w:ascii="Times New Roman" w:hAnsi="Times New Roman" w:cs="Times New Roman"/>
          <w:color w:val="000000" w:themeColor="text1"/>
          <w:sz w:val="28"/>
          <w:szCs w:val="28"/>
        </w:rPr>
        <w:t xml:space="preserve"> –территории,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 xml:space="preserve">территории с </w:t>
      </w:r>
      <w:r w:rsidR="004F674B" w:rsidRPr="00A04B4C">
        <w:rPr>
          <w:rFonts w:ascii="Times New Roman" w:hAnsi="Times New Roman" w:cs="Times New Roman"/>
          <w:color w:val="000000" w:themeColor="text1"/>
          <w:spacing w:val="2"/>
          <w:sz w:val="28"/>
          <w:szCs w:val="28"/>
          <w:shd w:val="clear" w:color="auto" w:fill="FFFFFF"/>
        </w:rPr>
        <w:lastRenderedPageBreak/>
        <w:t>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2"/>
      <w:r w:rsidR="00CA2121"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B22256" w:rsidRPr="00A04B4C">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 решений.</w:t>
      </w:r>
    </w:p>
    <w:p w:rsidR="00353C32" w:rsidRPr="00A04B4C" w:rsidRDefault="00B22256"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городских округов,</w:t>
      </w:r>
      <w:r w:rsidR="00046CFF" w:rsidRPr="00A04B4C">
        <w:rPr>
          <w:color w:val="000000" w:themeColor="text1"/>
          <w:sz w:val="28"/>
          <w:szCs w:val="28"/>
        </w:rPr>
        <w:t xml:space="preserve"> 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 xml:space="preserve">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r w:rsidR="00954B2D" w:rsidRPr="00A04B4C">
        <w:rPr>
          <w:color w:val="000000" w:themeColor="text1"/>
          <w:sz w:val="28"/>
          <w:szCs w:val="28"/>
        </w:rPr>
        <w:lastRenderedPageBreak/>
        <w:t>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0726D8" w:rsidRPr="00A04B4C">
        <w:rPr>
          <w:color w:val="000000" w:themeColor="text1"/>
        </w:rPr>
        <w:t xml:space="preserve">  </w:t>
      </w:r>
      <w:r w:rsidRPr="00A04B4C">
        <w:rPr>
          <w:color w:val="000000" w:themeColor="text1"/>
          <w:sz w:val="28"/>
          <w:szCs w:val="28"/>
        </w:rPr>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w:t>
      </w:r>
      <w:r w:rsidR="000726D8" w:rsidRPr="00A04B4C">
        <w:rPr>
          <w:color w:val="000000" w:themeColor="text1"/>
          <w:sz w:val="28"/>
          <w:szCs w:val="28"/>
        </w:rPr>
        <w:t>,</w:t>
      </w:r>
      <w:r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726D8"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0013318E"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w:t>
      </w:r>
      <w:r w:rsidR="0013318E" w:rsidRPr="00A04B4C">
        <w:rPr>
          <w:color w:val="000000" w:themeColor="text1"/>
          <w:sz w:val="28"/>
          <w:szCs w:val="28"/>
        </w:rPr>
        <w:lastRenderedPageBreak/>
        <w:t xml:space="preserve">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жилищно-коммунального хозяйства Ростовской области (далее – минЖКХ)</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w:t>
      </w:r>
      <w:r w:rsidR="0013318E" w:rsidRPr="00A04B4C">
        <w:rPr>
          <w:color w:val="000000" w:themeColor="text1"/>
          <w:sz w:val="28"/>
          <w:szCs w:val="28"/>
        </w:rPr>
        <w:lastRenderedPageBreak/>
        <w:t>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w:t>
      </w:r>
      <w:r w:rsidR="00CA2121"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D6E18" w:rsidRPr="00A04B4C">
        <w:rPr>
          <w:color w:val="000000" w:themeColor="text1"/>
          <w:sz w:val="24"/>
          <w:szCs w:val="24"/>
        </w:rPr>
        <w:t xml:space="preserve"> </w:t>
      </w:r>
      <w:r w:rsidR="00CA2121" w:rsidRPr="00A04B4C">
        <w:rPr>
          <w:color w:val="000000" w:themeColor="text1"/>
          <w:sz w:val="24"/>
          <w:szCs w:val="24"/>
        </w:rPr>
        <w:t>СРЕДЫ</w:t>
      </w:r>
      <w:bookmarkEnd w:id="4"/>
      <w:r w:rsidR="00CA2121"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w:t>
      </w:r>
      <w:r w:rsidR="00BD1DC5" w:rsidRPr="00A04B4C">
        <w:rPr>
          <w:color w:val="000000" w:themeColor="text1"/>
          <w:sz w:val="28"/>
          <w:szCs w:val="28"/>
        </w:rPr>
        <w:lastRenderedPageBreak/>
        <w:t>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w:t>
      </w:r>
      <w:r w:rsidR="002F5685" w:rsidRPr="00A04B4C">
        <w:rPr>
          <w:color w:val="000000" w:themeColor="text1"/>
          <w:sz w:val="28"/>
          <w:szCs w:val="28"/>
        </w:rPr>
        <w:lastRenderedPageBreak/>
        <w:t>массовой информации</w:t>
      </w:r>
      <w:r w:rsidR="0013318E" w:rsidRPr="00A04B4C">
        <w:rPr>
          <w:color w:val="000000" w:themeColor="text1"/>
          <w:sz w:val="28"/>
          <w:szCs w:val="28"/>
        </w:rPr>
        <w:t xml:space="preserve"> основную проектную и конкурсную документацию, а 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w:t>
      </w:r>
      <w:r w:rsidRPr="00A04B4C">
        <w:rPr>
          <w:color w:val="000000" w:themeColor="text1"/>
          <w:sz w:val="28"/>
          <w:szCs w:val="28"/>
        </w:rPr>
        <w:lastRenderedPageBreak/>
        <w:t>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w:t>
      </w:r>
      <w:r w:rsidR="001F6B05" w:rsidRPr="00A04B4C">
        <w:rPr>
          <w:color w:val="000000" w:themeColor="text1"/>
          <w:sz w:val="28"/>
          <w:szCs w:val="28"/>
        </w:rPr>
        <w:lastRenderedPageBreak/>
        <w:t>дисконтные карты и бонусы участникам)</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 xml:space="preserve">В реализации комплексных проектов благоустройства могут принимать </w:t>
      </w:r>
      <w:r w:rsidR="0013318E" w:rsidRPr="00A04B4C">
        <w:rPr>
          <w:color w:val="000000" w:themeColor="text1"/>
          <w:sz w:val="28"/>
          <w:szCs w:val="28"/>
        </w:rPr>
        <w:lastRenderedPageBreak/>
        <w:t>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городского округа, городского, 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315A63">
        <w:rPr>
          <w:b w:val="0"/>
          <w:color w:val="000000" w:themeColor="text1"/>
          <w:sz w:val="28"/>
          <w:szCs w:val="28"/>
        </w:rPr>
        <w:t xml:space="preserve"> </w:t>
      </w:r>
      <w:r w:rsidR="00654257" w:rsidRPr="00654257">
        <w:rPr>
          <w:b w:val="0"/>
          <w:color w:val="FF0000"/>
          <w:sz w:val="28"/>
          <w:szCs w:val="28"/>
        </w:rPr>
        <w:t>применяется</w:t>
      </w:r>
      <w:r w:rsidR="00654257">
        <w:rPr>
          <w:b w:val="0"/>
          <w:color w:val="000000" w:themeColor="text1"/>
          <w:sz w:val="28"/>
          <w:szCs w:val="28"/>
        </w:rPr>
        <w:t xml:space="preserve"> </w:t>
      </w:r>
      <w:r w:rsidR="00315A63" w:rsidRPr="00315A63">
        <w:rPr>
          <w:b w:val="0"/>
          <w:color w:val="FF0000"/>
          <w:sz w:val="28"/>
          <w:szCs w:val="28"/>
        </w:rPr>
        <w:t>СП 82.13330.2016. Благоустройство территорий.</w:t>
      </w:r>
      <w:r w:rsidRPr="00A04B4C">
        <w:rPr>
          <w:b w:val="0"/>
          <w:color w:val="000000" w:themeColor="text1"/>
          <w:sz w:val="28"/>
          <w:szCs w:val="28"/>
        </w:rPr>
        <w:t xml:space="preserve"> </w:t>
      </w:r>
      <w:r w:rsidR="00315A63" w:rsidRPr="00315A63">
        <w:rPr>
          <w:b w:val="0"/>
          <w:color w:val="FF0000"/>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следует ориентировать на максимальное сохранение рельефа, почвенного покрова, имеющихся зеленых насаждений, условий существующего поверхностного </w:t>
      </w:r>
      <w:r w:rsidRPr="00A04B4C">
        <w:rPr>
          <w:rFonts w:ascii="Times New Roman" w:hAnsi="Times New Roman" w:cs="Times New Roman"/>
          <w:color w:val="000000" w:themeColor="text1"/>
          <w:sz w:val="28"/>
          <w:szCs w:val="28"/>
        </w:rPr>
        <w:lastRenderedPageBreak/>
        <w:t>водоотвода, использование вытесняемых грунтов на площадке строительства.</w:t>
      </w:r>
    </w:p>
    <w:p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BA005F"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2E701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32.13330.2012,</w:t>
      </w:r>
      <w:r w:rsidR="00C713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быстротоков, дождеприемных колодцев.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9</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w:t>
      </w:r>
      <w:r w:rsidR="00A27CFB" w:rsidRPr="00A04B4C">
        <w:rPr>
          <w:rFonts w:ascii="Times New Roman" w:hAnsi="Times New Roman" w:cs="Times New Roman"/>
          <w:color w:val="000000" w:themeColor="text1"/>
          <w:sz w:val="28"/>
          <w:szCs w:val="28"/>
        </w:rPr>
        <w:lastRenderedPageBreak/>
        <w:t>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ab/>
      </w:r>
    </w:p>
    <w:p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tblPr>
      <w:tblGrid>
        <w:gridCol w:w="1597"/>
        <w:gridCol w:w="1538"/>
        <w:gridCol w:w="1911"/>
        <w:gridCol w:w="4925"/>
      </w:tblGrid>
      <w:tr w:rsidR="00A04B4C" w:rsidRPr="00A04B4C"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c"/>
                  <w:rFonts w:ascii="Times New Roman" w:hAnsi="Times New Roman" w:cs="Times New Roman"/>
                  <w:color w:val="000000" w:themeColor="text1"/>
                </w:rPr>
                <w:t>5</w:t>
              </w:r>
              <w:r w:rsidRPr="00A04B4C">
                <w:rPr>
                  <w:rStyle w:val="ac"/>
                  <w:rFonts w:ascii="Times New Roman" w:hAnsi="Times New Roman" w:cs="Times New Roman"/>
                  <w:color w:val="000000" w:themeColor="text1"/>
                </w:rPr>
                <w:t>.</w:t>
              </w:r>
              <w:r w:rsidR="00FE7764">
                <w:rPr>
                  <w:rStyle w:val="ac"/>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00A27CFB" w:rsidRPr="00A04B4C">
        <w:rPr>
          <w:rFonts w:ascii="Times New Roman" w:hAnsi="Times New Roman" w:cs="Times New Roman"/>
          <w:color w:val="000000" w:themeColor="text1"/>
          <w:sz w:val="28"/>
          <w:szCs w:val="28"/>
        </w:rPr>
        <w:tab/>
      </w:r>
    </w:p>
    <w:p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A04B4C" w:rsidRPr="00A04B4C"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w:t>
      </w:r>
      <w:r w:rsidR="00A27CFB" w:rsidRPr="00A04B4C">
        <w:rPr>
          <w:rFonts w:ascii="Times New Roman" w:hAnsi="Times New Roman" w:cs="Times New Roman"/>
          <w:color w:val="000000" w:themeColor="text1"/>
          <w:sz w:val="28"/>
          <w:szCs w:val="28"/>
        </w:rPr>
        <w:lastRenderedPageBreak/>
        <w:t>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sidR="00A27CFB" w:rsidRPr="00A04B4C">
        <w:rPr>
          <w:rFonts w:ascii="Times New Roman" w:hAnsi="Times New Roman" w:cs="Times New Roman"/>
          <w:color w:val="000000" w:themeColor="text1"/>
          <w:sz w:val="28"/>
          <w:szCs w:val="28"/>
        </w:rPr>
        <w:lastRenderedPageBreak/>
        <w:t xml:space="preserve">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w:t>
      </w:r>
      <w:r w:rsidR="00A27CFB" w:rsidRPr="00A04B4C">
        <w:rPr>
          <w:rFonts w:ascii="Times New Roman" w:hAnsi="Times New Roman" w:cs="Times New Roman"/>
          <w:color w:val="000000" w:themeColor="text1"/>
          <w:sz w:val="28"/>
          <w:szCs w:val="28"/>
        </w:rPr>
        <w:lastRenderedPageBreak/>
        <w:t xml:space="preserve">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w:t>
      </w:r>
      <w:r w:rsidR="00A27CFB" w:rsidRPr="00A04B4C">
        <w:rPr>
          <w:rFonts w:ascii="Times New Roman" w:hAnsi="Times New Roman" w:cs="Times New Roman"/>
          <w:color w:val="000000" w:themeColor="text1"/>
          <w:sz w:val="28"/>
          <w:szCs w:val="28"/>
        </w:rPr>
        <w:lastRenderedPageBreak/>
        <w:t xml:space="preserve">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3F0FFB">
        <w:rPr>
          <w:rFonts w:ascii="Times New Roman" w:hAnsi="Times New Roman" w:cs="Times New Roman"/>
          <w:color w:val="FF0000"/>
          <w:sz w:val="28"/>
          <w:szCs w:val="28"/>
        </w:rPr>
        <w:t>интенсивного движения пешеходов с</w:t>
      </w:r>
      <w:r w:rsidR="003F0FFB" w:rsidRPr="003F0FFB">
        <w:rPr>
          <w:rFonts w:ascii="Times New Roman" w:hAnsi="Times New Roman" w:cs="Times New Roman"/>
          <w:color w:val="000000" w:themeColor="text1"/>
          <w:sz w:val="28"/>
          <w:szCs w:val="28"/>
        </w:rPr>
        <w:t xml:space="preserve"> </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w:t>
      </w:r>
      <w:r w:rsidRPr="00A04B4C">
        <w:rPr>
          <w:rFonts w:ascii="Times New Roman" w:hAnsi="Times New Roman" w:cs="Times New Roman"/>
          <w:color w:val="000000" w:themeColor="text1"/>
          <w:sz w:val="28"/>
          <w:szCs w:val="28"/>
        </w:rPr>
        <w:lastRenderedPageBreak/>
        <w:t>малые архитектурные формы должны проектироваться на основании индивидуальных проектных разработок.</w:t>
      </w:r>
    </w:p>
    <w:p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w:t>
      </w:r>
      <w:r w:rsidR="00A43EF8" w:rsidRPr="00A04B4C">
        <w:rPr>
          <w:rFonts w:ascii="Times New Roman" w:hAnsi="Times New Roman" w:cs="Times New Roman"/>
          <w:color w:val="000000" w:themeColor="text1"/>
          <w:sz w:val="28"/>
          <w:szCs w:val="28"/>
        </w:rPr>
        <w:lastRenderedPageBreak/>
        <w:t>нарушать уровень благоустройства формируемой среды, ухудшать условия передвижения, противоречить техническим условиям, в том числе:</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A43EF8" w:rsidRPr="003F0FFB" w:rsidRDefault="00F06EC5" w:rsidP="00210128">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A04B4C" w:rsidRDefault="00E51AAE"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 xml:space="preserve">ица </w:t>
      </w:r>
      <w:r w:rsidR="00A43EF8" w:rsidRPr="00A04B4C">
        <w:rPr>
          <w:rFonts w:ascii="Times New Roman" w:hAnsi="Times New Roman" w:cs="Times New Roman"/>
          <w:color w:val="000000" w:themeColor="text1"/>
          <w:sz w:val="28"/>
          <w:szCs w:val="28"/>
        </w:rPr>
        <w:t xml:space="preserve"> </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ab/>
      </w:r>
    </w:p>
    <w:p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A04B4C" w:rsidRPr="00A04B4C"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w:t>
      </w:r>
      <w:r w:rsidR="00DC47FA" w:rsidRPr="00A04B4C">
        <w:rPr>
          <w:b w:val="0"/>
          <w:color w:val="000000" w:themeColor="text1"/>
          <w:sz w:val="28"/>
          <w:szCs w:val="28"/>
        </w:rPr>
        <w:t>следует</w:t>
      </w:r>
      <w:r w:rsidRPr="00A04B4C">
        <w:rPr>
          <w:b w:val="0"/>
          <w:color w:val="000000" w:themeColor="text1"/>
          <w:sz w:val="28"/>
          <w:szCs w:val="28"/>
        </w:rPr>
        <w:t xml:space="preserve">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44E6B" w:rsidRPr="00A04B4C" w:rsidRDefault="00544E6B"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Pr>
          <w:rFonts w:ascii="Times New Roman" w:hAnsi="Times New Roman" w:cs="Times New Roman"/>
          <w:color w:val="FF0000"/>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3. Запрещается крепление к опорам сетей наружного освещения </w:t>
      </w:r>
      <w:r w:rsidRPr="00A04B4C">
        <w:rPr>
          <w:rFonts w:ascii="Times New Roman" w:hAnsi="Times New Roman" w:cs="Times New Roman"/>
          <w:color w:val="000000" w:themeColor="text1"/>
          <w:sz w:val="28"/>
          <w:szCs w:val="28"/>
        </w:rPr>
        <w:lastRenderedPageBreak/>
        <w:t>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rsidR="00BC6DF6" w:rsidRPr="00A04B4C" w:rsidRDefault="00F06EC5"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A04B4C" w:rsidRDefault="00BC6DF6"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 xml:space="preserve">«Естественное и искусственное освещение» и с регламентами </w:t>
      </w:r>
      <w:r w:rsidRPr="00A04B4C">
        <w:rPr>
          <w:color w:val="000000" w:themeColor="text1"/>
          <w:sz w:val="28"/>
          <w:szCs w:val="28"/>
        </w:rPr>
        <w:lastRenderedPageBreak/>
        <w:t>архитектурной подсветки зданий и сооружений, принятыми в муниципальном образовании.</w:t>
      </w:r>
    </w:p>
    <w:p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A04B4C" w:rsidRDefault="00FB2C28" w:rsidP="00EE38F1">
      <w:pPr>
        <w:pStyle w:val="af6"/>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w:t>
      </w:r>
      <w:r w:rsidRPr="00A04B4C">
        <w:rPr>
          <w:rFonts w:ascii="Times New Roman" w:hAnsi="Times New Roman" w:cs="Times New Roman"/>
          <w:color w:val="000000" w:themeColor="text1"/>
          <w:sz w:val="28"/>
          <w:szCs w:val="28"/>
        </w:rPr>
        <w:lastRenderedPageBreak/>
        <w:t xml:space="preserve">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A43EF8" w:rsidRPr="00A04B4C" w:rsidRDefault="00EE38F1"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w:t>
      </w:r>
      <w:r w:rsidR="00BA005F" w:rsidRPr="00A04B4C">
        <w:rPr>
          <w:rFonts w:ascii="Times New Roman" w:hAnsi="Times New Roman" w:cs="Times New Roman"/>
          <w:color w:val="000000" w:themeColor="text1"/>
          <w:sz w:val="28"/>
          <w:szCs w:val="28"/>
        </w:rPr>
        <w:t xml:space="preserve">5.9. </w:t>
      </w:r>
      <w:r w:rsidR="00BA005F" w:rsidRPr="00A04B4C">
        <w:rPr>
          <w:rFonts w:ascii="Times New Roman" w:hAnsi="Times New Roman" w:cs="Times New Roman"/>
          <w:color w:val="000000" w:themeColor="text1"/>
          <w:sz w:val="24"/>
          <w:szCs w:val="24"/>
        </w:rPr>
        <w:t>СРЕДСТВА НАРУЖНОЙ РЕКЛАМЫ И ИНФОРМАЦИИ</w:t>
      </w:r>
      <w:bookmarkEnd w:id="22"/>
    </w:p>
    <w:p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A43EF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 xml:space="preserve">ым в данном </w:t>
      </w:r>
      <w:r w:rsidR="00FC47CE" w:rsidRPr="00A04B4C">
        <w:rPr>
          <w:rFonts w:ascii="Times New Roman" w:hAnsi="Times New Roman" w:cs="Times New Roman"/>
          <w:color w:val="000000" w:themeColor="text1"/>
          <w:sz w:val="28"/>
          <w:szCs w:val="28"/>
        </w:rPr>
        <w:lastRenderedPageBreak/>
        <w:t>муниципальном образовании.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w:t>
      </w:r>
      <w:r w:rsidR="00A43EF8" w:rsidRPr="00A04B4C">
        <w:rPr>
          <w:rFonts w:ascii="Times New Roman" w:hAnsi="Times New Roman" w:cs="Times New Roman"/>
          <w:color w:val="000000" w:themeColor="text1"/>
          <w:sz w:val="28"/>
          <w:szCs w:val="28"/>
        </w:rPr>
        <w:lastRenderedPageBreak/>
        <w:t xml:space="preserve">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w:t>
      </w:r>
      <w:r w:rsidRPr="00A04B4C">
        <w:rPr>
          <w:rFonts w:ascii="Times New Roman" w:hAnsi="Times New Roman" w:cs="Times New Roman"/>
          <w:color w:val="000000" w:themeColor="text1"/>
          <w:sz w:val="28"/>
          <w:szCs w:val="28"/>
        </w:rPr>
        <w:lastRenderedPageBreak/>
        <w:t>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w:t>
      </w:r>
      <w:r w:rsidRPr="00A04B4C">
        <w:rPr>
          <w:rFonts w:ascii="Times New Roman" w:hAnsi="Times New Roman" w:cs="Times New Roman"/>
          <w:color w:val="000000" w:themeColor="text1"/>
          <w:sz w:val="28"/>
          <w:szCs w:val="28"/>
        </w:rPr>
        <w:lastRenderedPageBreak/>
        <w:t>населения (пандусы, перила и пр.).</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w:t>
      </w:r>
      <w:r w:rsidRPr="00A04B4C">
        <w:rPr>
          <w:rFonts w:ascii="Times New Roman" w:hAnsi="Times New Roman" w:cs="Times New Roman"/>
          <w:color w:val="000000" w:themeColor="text1"/>
          <w:sz w:val="28"/>
          <w:szCs w:val="28"/>
        </w:rPr>
        <w:lastRenderedPageBreak/>
        <w:t xml:space="preserve">комплексы и места для катания - в парках жилого района.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w:t>
      </w:r>
      <w:r w:rsidRPr="00A04B4C">
        <w:rPr>
          <w:rFonts w:ascii="Times New Roman" w:hAnsi="Times New Roman" w:cs="Times New Roman"/>
          <w:color w:val="000000" w:themeColor="text1"/>
          <w:sz w:val="28"/>
          <w:szCs w:val="28"/>
        </w:rPr>
        <w:lastRenderedPageBreak/>
        <w:t xml:space="preserve">площадок не допускается применение колючих и ядовитых видов растений. </w:t>
      </w:r>
      <w:bookmarkEnd w:id="28"/>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5.12.4. </w:t>
      </w:r>
      <w:r w:rsidR="00FC47CE" w:rsidRPr="00A04B4C">
        <w:rPr>
          <w:rFonts w:ascii="Times New Roman" w:hAnsi="Times New Roman" w:cs="Times New Roman"/>
          <w:color w:val="000000" w:themeColor="text1"/>
          <w:sz w:val="28"/>
          <w:szCs w:val="28"/>
        </w:rPr>
        <w:t>Спортивные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w:t>
      </w:r>
      <w:r w:rsidRPr="00A04B4C">
        <w:rPr>
          <w:rFonts w:ascii="Times New Roman" w:hAnsi="Times New Roman" w:cs="Times New Roman"/>
          <w:color w:val="000000" w:themeColor="text1"/>
          <w:sz w:val="28"/>
          <w:szCs w:val="28"/>
        </w:rPr>
        <w:lastRenderedPageBreak/>
        <w:t>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FB2F48" w:rsidRPr="00A04B4C" w:rsidRDefault="00FB2F48"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A04B4C" w:rsidRDefault="00FB78FB" w:rsidP="0063022B">
      <w:pPr>
        <w:pStyle w:val="af6"/>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 </w:t>
      </w:r>
      <w:r w:rsidR="00FC47CE" w:rsidRPr="00A04B4C">
        <w:rPr>
          <w:rFonts w:ascii="Times New Roman" w:hAnsi="Times New Roman" w:cs="Times New Roman"/>
          <w:color w:val="000000" w:themeColor="text1"/>
          <w:sz w:val="28"/>
          <w:szCs w:val="28"/>
        </w:rPr>
        <w:t>Площадки для выгула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периметральное озеленение.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 </w:t>
      </w:r>
      <w:r w:rsidR="00FC47CE" w:rsidRPr="00A04B4C">
        <w:rPr>
          <w:rFonts w:ascii="Times New Roman" w:hAnsi="Times New Roman" w:cs="Times New Roman"/>
          <w:color w:val="000000" w:themeColor="text1"/>
          <w:sz w:val="28"/>
          <w:szCs w:val="28"/>
        </w:rPr>
        <w:t>Площадки для дрессировки собак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 </w:t>
      </w:r>
      <w:r w:rsidR="00FC47CE" w:rsidRPr="00A04B4C">
        <w:rPr>
          <w:rFonts w:ascii="Times New Roman" w:hAnsi="Times New Roman" w:cs="Times New Roman"/>
          <w:color w:val="000000" w:themeColor="text1"/>
          <w:sz w:val="28"/>
          <w:szCs w:val="28"/>
        </w:rPr>
        <w:t>Площадки автостоянок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w:t>
      </w:r>
      <w:r w:rsidRPr="00A04B4C">
        <w:rPr>
          <w:rFonts w:ascii="Times New Roman" w:hAnsi="Times New Roman" w:cs="Times New Roman"/>
          <w:color w:val="000000" w:themeColor="text1"/>
          <w:sz w:val="28"/>
          <w:szCs w:val="28"/>
        </w:rPr>
        <w:lastRenderedPageBreak/>
        <w:t>озеленения.</w:t>
      </w:r>
    </w:p>
    <w:p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rsidR="00EB0A08" w:rsidRPr="00A04B4C" w:rsidRDefault="00EB0A08" w:rsidP="008A3D12">
      <w:pPr>
        <w:ind w:firstLine="709"/>
        <w:jc w:val="both"/>
        <w:rPr>
          <w:rFonts w:ascii="Times New Roman" w:hAnsi="Times New Roman" w:cs="Times New Roman"/>
          <w:color w:val="000000" w:themeColor="text1"/>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1"/>
      <w:r w:rsidR="0015249D" w:rsidRPr="00A04B4C">
        <w:rPr>
          <w:color w:val="000000" w:themeColor="text1"/>
          <w:sz w:val="24"/>
          <w:szCs w:val="24"/>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w:t>
      </w:r>
      <w:r w:rsidR="003E629A" w:rsidRPr="00A04B4C">
        <w:rPr>
          <w:color w:val="000000" w:themeColor="text1"/>
          <w:sz w:val="28"/>
          <w:szCs w:val="28"/>
        </w:rPr>
        <w:lastRenderedPageBreak/>
        <w:t xml:space="preserve">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3242E2" w:rsidP="00B92C40">
      <w:pPr>
        <w:pStyle w:val="af6"/>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2"/>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w:t>
      </w:r>
      <w:r w:rsidRPr="00A04B4C">
        <w:rPr>
          <w:color w:val="000000" w:themeColor="text1"/>
          <w:sz w:val="28"/>
          <w:szCs w:val="28"/>
        </w:rPr>
        <w:lastRenderedPageBreak/>
        <w:t xml:space="preserve">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A04B4C"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3E629A" w:rsidRPr="00A04B4C">
        <w:rPr>
          <w:color w:val="000000" w:themeColor="text1"/>
          <w:sz w:val="28"/>
          <w:szCs w:val="28"/>
        </w:rPr>
        <w:tab/>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в</w:t>
      </w:r>
      <w:r w:rsidR="008A7949"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008A7949" w:rsidRPr="00A04B4C">
        <w:rPr>
          <w:color w:val="000000" w:themeColor="text1"/>
          <w:sz w:val="28"/>
          <w:szCs w:val="28"/>
        </w:rPr>
        <w:t>;</w:t>
      </w:r>
      <w:r w:rsidR="00B92C40" w:rsidRPr="00A04B4C">
        <w:rPr>
          <w:color w:val="000000" w:themeColor="text1"/>
          <w:sz w:val="28"/>
          <w:szCs w:val="28"/>
        </w:rPr>
        <w:t xml:space="preserve"> </w:t>
      </w:r>
      <w:r w:rsidR="008A7949" w:rsidRPr="00A04B4C">
        <w:rPr>
          <w:color w:val="000000" w:themeColor="text1"/>
          <w:sz w:val="28"/>
          <w:szCs w:val="28"/>
        </w:rPr>
        <w:t>- вдоль магистралей;</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rsidR="003E629A" w:rsidRPr="00A04B4C" w:rsidRDefault="002C4880"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9657EE">
        <w:rPr>
          <w:color w:val="FF0000"/>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003E629A" w:rsidRPr="00A04B4C">
        <w:rPr>
          <w:color w:val="000000" w:themeColor="text1"/>
          <w:sz w:val="28"/>
          <w:szCs w:val="28"/>
        </w:rPr>
        <w:t xml:space="preserve"> для выгула собак.</w:t>
      </w:r>
    </w:p>
    <w:p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4" w:name="bookmark14"/>
      <w:bookmarkEnd w:id="33"/>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w:t>
      </w:r>
      <w:r w:rsidRPr="00A04B4C">
        <w:rPr>
          <w:color w:val="000000" w:themeColor="text1"/>
          <w:sz w:val="28"/>
          <w:szCs w:val="28"/>
        </w:rPr>
        <w:lastRenderedPageBreak/>
        <w:t>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B92C40" w:rsidRPr="00A04B4C">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w:t>
      </w:r>
      <w:r w:rsidRPr="00A04B4C">
        <w:rPr>
          <w:color w:val="000000" w:themeColor="text1"/>
          <w:sz w:val="28"/>
          <w:szCs w:val="28"/>
        </w:rPr>
        <w:lastRenderedPageBreak/>
        <w:t>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w:t>
      </w:r>
      <w:r w:rsidRPr="00A04B4C">
        <w:rPr>
          <w:color w:val="000000" w:themeColor="text1"/>
          <w:sz w:val="28"/>
          <w:szCs w:val="28"/>
        </w:rPr>
        <w:lastRenderedPageBreak/>
        <w:t>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w:t>
      </w:r>
      <w:r w:rsidR="002E2E67" w:rsidRPr="00A04B4C">
        <w:rPr>
          <w:color w:val="000000" w:themeColor="text1"/>
          <w:sz w:val="28"/>
          <w:szCs w:val="28"/>
        </w:rPr>
        <w:t>,</w:t>
      </w:r>
      <w:r w:rsidRPr="00A04B4C">
        <w:rPr>
          <w:color w:val="000000" w:themeColor="text1"/>
          <w:sz w:val="28"/>
          <w:szCs w:val="28"/>
        </w:rPr>
        <w:t xml:space="preserve"> кроме решения задач озеленения</w:t>
      </w:r>
      <w:r w:rsidR="002E2E67" w:rsidRPr="00A04B4C">
        <w:rPr>
          <w:color w:val="000000" w:themeColor="text1"/>
          <w:sz w:val="28"/>
          <w:szCs w:val="28"/>
        </w:rPr>
        <w:t>,</w:t>
      </w:r>
      <w:r w:rsidRPr="00A04B4C">
        <w:rPr>
          <w:color w:val="000000" w:themeColor="text1"/>
          <w:sz w:val="28"/>
          <w:szCs w:val="28"/>
        </w:rPr>
        <w:t xml:space="preserve">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EB0A08"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b w:val="0"/>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5"/>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 xml:space="preserve">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w:t>
      </w:r>
      <w:r w:rsidR="00E84D63" w:rsidRPr="00A04B4C">
        <w:rPr>
          <w:color w:val="000000" w:themeColor="text1"/>
          <w:sz w:val="28"/>
          <w:szCs w:val="28"/>
        </w:rPr>
        <w:lastRenderedPageBreak/>
        <w:t>движения (дорожные знаки, разметка, светофорные устройства).</w:t>
      </w:r>
    </w:p>
    <w:p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hAnsi="Times New Roman" w:cs="Times New Roman"/>
          <w:color w:val="000000" w:themeColor="text1"/>
          <w:sz w:val="28"/>
          <w:szCs w:val="28"/>
          <w:shd w:val="clear" w:color="auto" w:fill="FFFFFF"/>
        </w:rPr>
        <w:t xml:space="preserve"> </w:t>
      </w:r>
      <w:r w:rsidR="00386CF7" w:rsidRPr="00A04B4C">
        <w:rPr>
          <w:rFonts w:ascii="Times New Roman" w:eastAsia="Times New Roman" w:hAnsi="Times New Roman" w:cs="Times New Roman"/>
          <w:color w:val="000000" w:themeColor="text1"/>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rsidR="00694B39" w:rsidRPr="00A04B4C" w:rsidRDefault="00694B39" w:rsidP="008A3D12">
      <w:pPr>
        <w:pStyle w:val="af6"/>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694B39" w:rsidP="00B521D2">
      <w:pPr>
        <w:pStyle w:val="af6"/>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w:t>
      </w:r>
      <w:r w:rsidRPr="00A04B4C">
        <w:rPr>
          <w:color w:val="000000" w:themeColor="text1"/>
          <w:sz w:val="28"/>
          <w:szCs w:val="28"/>
        </w:rPr>
        <w:lastRenderedPageBreak/>
        <w:t xml:space="preserve">работ </w:t>
      </w:r>
      <w:r w:rsidR="00D527BC" w:rsidRPr="00A04B4C">
        <w:rPr>
          <w:color w:val="000000" w:themeColor="text1"/>
          <w:sz w:val="28"/>
          <w:szCs w:val="28"/>
        </w:rPr>
        <w:t>выдает</w:t>
      </w:r>
      <w:r w:rsidRPr="00A04B4C">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w:t>
      </w:r>
      <w:r w:rsidRPr="00A04B4C">
        <w:rPr>
          <w:color w:val="000000" w:themeColor="text1"/>
          <w:sz w:val="28"/>
          <w:szCs w:val="28"/>
        </w:rPr>
        <w:lastRenderedPageBreak/>
        <w:t>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rsidR="00EB0A08" w:rsidRPr="00A04B4C" w:rsidRDefault="00B92C40"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w:t>
      </w:r>
      <w:r w:rsidR="008A3404" w:rsidRPr="00A04B4C">
        <w:rPr>
          <w:rFonts w:ascii="Times New Roman" w:hAnsi="Times New Roman" w:cs="Times New Roman"/>
          <w:b/>
          <w:color w:val="000000" w:themeColor="text1"/>
        </w:rPr>
        <w:t>ТРЕБОВАНИЯ К БЛАГОУСТРОЙСТВУ</w:t>
      </w:r>
      <w:r w:rsidR="008A3404" w:rsidRPr="00A04B4C">
        <w:rPr>
          <w:color w:val="000000" w:themeColor="text1"/>
        </w:rPr>
        <w:t xml:space="preserve"> </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(предзаводские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rsidR="002D53AB" w:rsidRPr="00A04B4C" w:rsidRDefault="003242E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752C0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752C0E"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F77432"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B92C40"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0F3D8A"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w:t>
      </w:r>
      <w:r w:rsidRPr="00A04B4C">
        <w:rPr>
          <w:rFonts w:ascii="Times New Roman" w:hAnsi="Times New Roman" w:cs="Times New Roman"/>
          <w:color w:val="000000" w:themeColor="text1"/>
          <w:sz w:val="28"/>
          <w:szCs w:val="28"/>
        </w:rPr>
        <w:lastRenderedPageBreak/>
        <w:t>осветительное оборудование. Допускается устройство ограждения.</w:t>
      </w:r>
    </w:p>
    <w:p w:rsidR="002D53AB" w:rsidRPr="00A04B4C" w:rsidRDefault="00B92C40"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D53AB"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B92C40"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w:t>
      </w:r>
      <w:r w:rsidR="002D53AB"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961273">
        <w:rPr>
          <w:color w:val="auto"/>
          <w:sz w:val="28"/>
          <w:szCs w:val="28"/>
        </w:rPr>
        <w:t>СанПиН 2.2.1/2.1.1.</w:t>
      </w:r>
      <w:r w:rsidR="00961273" w:rsidRPr="00961273">
        <w:rPr>
          <w:color w:val="auto"/>
          <w:sz w:val="28"/>
          <w:szCs w:val="28"/>
        </w:rPr>
        <w:t>1203</w:t>
      </w:r>
      <w:r w:rsidR="002D53AB" w:rsidRPr="00A04B4C">
        <w:rPr>
          <w:color w:val="000000" w:themeColor="text1"/>
          <w:sz w:val="28"/>
          <w:szCs w:val="28"/>
        </w:rPr>
        <w:t xml:space="preserve">. </w:t>
      </w:r>
    </w:p>
    <w:p w:rsidR="002D53AB" w:rsidRPr="00A04B4C" w:rsidRDefault="00B92C40"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A04B4C">
        <w:rPr>
          <w:rFonts w:ascii="Times New Roman" w:hAnsi="Times New Roman" w:cs="Times New Roman"/>
          <w:color w:val="000000" w:themeColor="text1"/>
          <w:sz w:val="28"/>
          <w:szCs w:val="28"/>
        </w:rPr>
        <w:t xml:space="preserve"> </w:t>
      </w:r>
    </w:p>
    <w:p w:rsidR="000C490E" w:rsidRPr="00A04B4C" w:rsidRDefault="008A3404"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w:t>
      </w:r>
      <w:r w:rsidR="0015249D" w:rsidRPr="00A04B4C">
        <w:rPr>
          <w:b/>
          <w:color w:val="000000" w:themeColor="text1"/>
          <w:sz w:val="24"/>
          <w:szCs w:val="24"/>
        </w:rPr>
        <w:t>ОСОБЫЕ ТРЕБОВАНИЯ К ДОСТУПНОСТИ ГОРОДСКОЙ СРЕДЫ ДЛЯ МАЛОМОБИЛЬНЫХ ГРУПП НАСЕЛЕНИЯ</w:t>
      </w:r>
    </w:p>
    <w:p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w:t>
      </w:r>
      <w:r w:rsidR="008D6E3D" w:rsidRPr="00A04B4C">
        <w:rPr>
          <w:rFonts w:ascii="Times New Roman" w:hAnsi="Times New Roman" w:cs="Times New Roman"/>
          <w:color w:val="000000" w:themeColor="text1"/>
          <w:sz w:val="28"/>
          <w:szCs w:val="28"/>
        </w:rPr>
        <w:lastRenderedPageBreak/>
        <w:t>инвалидами и МГН</w:t>
      </w:r>
      <w:r w:rsidR="00386D64" w:rsidRPr="00A04B4C">
        <w:rPr>
          <w:rFonts w:ascii="Times New Roman" w:hAnsi="Times New Roman" w:cs="Times New Roman"/>
          <w:color w:val="000000" w:themeColor="text1"/>
          <w:sz w:val="28"/>
          <w:szCs w:val="28"/>
        </w:rPr>
        <w:t>;</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rsidR="00573C8B" w:rsidRPr="00A04B4C"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A04B4C">
        <w:rPr>
          <w:b/>
          <w:color w:val="000000" w:themeColor="text1"/>
          <w:sz w:val="24"/>
          <w:szCs w:val="24"/>
        </w:rPr>
        <w:t>ПОРЯДОК СОДЕРЖАНИЯ И ЭКСПЛУАТАЦИИ ОБЪЕКТОВ БЛАГОУСТРОЙСТВА</w:t>
      </w:r>
    </w:p>
    <w:p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434629" w:rsidRPr="00A04B4C">
        <w:rPr>
          <w:color w:val="000000" w:themeColor="text1"/>
          <w:sz w:val="28"/>
          <w:szCs w:val="28"/>
        </w:rPr>
        <w:t>территорий городских, сельских поселений, городских округов Ростовской области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r w:rsidR="00786CCD" w:rsidRPr="00A04B4C">
        <w:rPr>
          <w:color w:val="000000" w:themeColor="text1"/>
          <w:sz w:val="28"/>
          <w:szCs w:val="28"/>
        </w:rPr>
        <w:t xml:space="preserve">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 xml:space="preserve">а также </w:t>
      </w:r>
      <w:r w:rsidR="00961273" w:rsidRPr="00831C3C">
        <w:rPr>
          <w:rFonts w:eastAsia="Courier New"/>
          <w:color w:val="FF0000"/>
          <w:sz w:val="28"/>
          <w:szCs w:val="28"/>
        </w:rPr>
        <w:t xml:space="preserve">в случае наличия соглашений об уборке </w:t>
      </w:r>
      <w:r w:rsidRPr="00831C3C">
        <w:rPr>
          <w:rFonts w:eastAsia="Courier New"/>
          <w:color w:val="FF0000"/>
          <w:sz w:val="28"/>
          <w:szCs w:val="28"/>
        </w:rPr>
        <w:t xml:space="preserve">прилегающей территории </w:t>
      </w:r>
      <w:r w:rsidR="00961273" w:rsidRPr="00831C3C">
        <w:rPr>
          <w:rFonts w:eastAsia="Courier New"/>
          <w:color w:val="FF0000"/>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831C3C">
        <w:rPr>
          <w:rFonts w:eastAsia="Courier New"/>
          <w:color w:val="FF0000"/>
          <w:sz w:val="28"/>
          <w:szCs w:val="28"/>
        </w:rPr>
        <w:t xml:space="preserve">акже в случае наличия соглашений об уборке прилегающей территории </w:t>
      </w:r>
      <w:r w:rsidR="00831C3C" w:rsidRPr="00A04B4C">
        <w:rPr>
          <w:rFonts w:eastAsia="Courier New"/>
          <w:color w:val="000000" w:themeColor="text1"/>
          <w:sz w:val="28"/>
          <w:szCs w:val="28"/>
        </w:rPr>
        <w:t xml:space="preserve">к объектам </w:t>
      </w:r>
      <w:r w:rsidR="00831C3C" w:rsidRPr="00A04B4C">
        <w:rPr>
          <w:rFonts w:eastAsia="Courier New"/>
          <w:color w:val="000000" w:themeColor="text1"/>
          <w:sz w:val="28"/>
          <w:szCs w:val="28"/>
        </w:rPr>
        <w:lastRenderedPageBreak/>
        <w:t xml:space="preserve">торговли (торговые павильоны, торговые комплексы, палатки, киоски, и т.п.) </w:t>
      </w:r>
      <w:r w:rsidR="00831C3C" w:rsidRPr="00831C3C">
        <w:rPr>
          <w:rFonts w:eastAsia="Courier New"/>
          <w:color w:val="FF0000"/>
          <w:sz w:val="28"/>
          <w:szCs w:val="28"/>
        </w:rPr>
        <w:t>и определении ее границ</w:t>
      </w:r>
      <w:r w:rsidR="00FF2E74" w:rsidRPr="00FF2E74">
        <w:rPr>
          <w:rFonts w:eastAsia="Courier New"/>
          <w:color w:val="0066FF"/>
          <w:sz w:val="28"/>
          <w:szCs w:val="28"/>
        </w:rPr>
        <w:t>,</w:t>
      </w:r>
      <w:r w:rsidR="00966C23" w:rsidRPr="00966C23">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sidR="00966C23">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B521D2" w:rsidRPr="00A04B4C">
        <w:rPr>
          <w:color w:val="000000" w:themeColor="text1"/>
          <w:sz w:val="28"/>
          <w:szCs w:val="28"/>
        </w:rPr>
        <w:t xml:space="preserve"> </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Pr>
          <w:rFonts w:eastAsia="Courier New"/>
          <w:color w:val="000000" w:themeColor="text1"/>
          <w:sz w:val="28"/>
          <w:szCs w:val="28"/>
        </w:rPr>
        <w:t xml:space="preserve">вых и развлекательных центров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966C23" w:rsidRPr="00831C3C">
        <w:rPr>
          <w:rFonts w:eastAsia="Courier New"/>
          <w:color w:val="FF0000"/>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966C23" w:rsidRPr="00A04B4C">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831C3C">
        <w:rPr>
          <w:rFonts w:eastAsia="Courier New"/>
          <w:color w:val="FF0000"/>
          <w:sz w:val="28"/>
          <w:szCs w:val="28"/>
        </w:rPr>
        <w:t xml:space="preserve">а также 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w:t>
      </w:r>
      <w:r w:rsidRPr="00A04B4C">
        <w:rPr>
          <w:rFonts w:eastAsia="Courier New"/>
          <w:color w:val="000000" w:themeColor="text1"/>
          <w:sz w:val="28"/>
          <w:szCs w:val="28"/>
        </w:rPr>
        <w:lastRenderedPageBreak/>
        <w:t xml:space="preserve">объектов – граждан и юридических лиц. </w:t>
      </w:r>
    </w:p>
    <w:p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 xml:space="preserve">территорий </w:t>
      </w:r>
      <w:r w:rsidR="003504A5" w:rsidRPr="003504A5">
        <w:rPr>
          <w:rFonts w:eastAsia="Courier New"/>
          <w:color w:val="FF0000"/>
          <w:sz w:val="28"/>
          <w:szCs w:val="28"/>
        </w:rPr>
        <w:t xml:space="preserve">путем заключения соглашений, договоров о таком участии  в </w:t>
      </w:r>
      <w:r w:rsidRPr="003504A5">
        <w:rPr>
          <w:rFonts w:eastAsia="Courier New"/>
          <w:color w:val="FF0000"/>
          <w:sz w:val="28"/>
          <w:szCs w:val="28"/>
        </w:rPr>
        <w:t>содержани</w:t>
      </w:r>
      <w:r w:rsidR="003504A5">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3504A5" w:rsidRPr="00831C3C">
        <w:rPr>
          <w:rFonts w:eastAsia="Courier New"/>
          <w:color w:val="FF0000"/>
          <w:sz w:val="28"/>
          <w:szCs w:val="28"/>
        </w:rPr>
        <w:t>борке прилегающей территории и определении ее границ</w:t>
      </w:r>
      <w:r w:rsidR="003504A5">
        <w:rPr>
          <w:rFonts w:eastAsia="Courier New"/>
          <w:color w:val="FF0000"/>
          <w:sz w:val="28"/>
          <w:szCs w:val="28"/>
        </w:rPr>
        <w:t>,</w:t>
      </w:r>
      <w:r w:rsidR="003504A5" w:rsidRPr="00A04B4C">
        <w:rPr>
          <w:rFonts w:eastAsia="Courier New"/>
          <w:color w:val="000000" w:themeColor="text1"/>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457FE3">
        <w:rPr>
          <w:rFonts w:eastAsia="Courier New"/>
          <w:color w:val="FF0000"/>
          <w:sz w:val="28"/>
          <w:szCs w:val="28"/>
        </w:rPr>
        <w:t xml:space="preserve">При отсутствии дорожного бордюра размер закрепленной территории </w:t>
      </w:r>
      <w:r w:rsidR="00457FE3" w:rsidRPr="00457FE3">
        <w:rPr>
          <w:rFonts w:eastAsia="Courier New"/>
          <w:color w:val="FF0000"/>
          <w:sz w:val="28"/>
          <w:szCs w:val="28"/>
        </w:rPr>
        <w:t xml:space="preserve">может </w:t>
      </w:r>
      <w:r w:rsidR="00157573" w:rsidRPr="00457FE3">
        <w:rPr>
          <w:rFonts w:eastAsia="Courier New"/>
          <w:color w:val="FF0000"/>
          <w:sz w:val="28"/>
          <w:szCs w:val="28"/>
        </w:rPr>
        <w:t>определя</w:t>
      </w:r>
      <w:r w:rsidR="00457FE3" w:rsidRPr="00457FE3">
        <w:rPr>
          <w:rFonts w:eastAsia="Courier New"/>
          <w:color w:val="FF0000"/>
          <w:sz w:val="28"/>
          <w:szCs w:val="28"/>
        </w:rPr>
        <w:t>ться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w:t>
      </w:r>
      <w:r w:rsidRPr="00A04B4C">
        <w:rPr>
          <w:color w:val="000000" w:themeColor="text1"/>
          <w:sz w:val="28"/>
          <w:szCs w:val="28"/>
        </w:rPr>
        <w:lastRenderedPageBreak/>
        <w:t xml:space="preserve">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A04B4C" w:rsidRDefault="00885DF7" w:rsidP="00E3147B">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 xml:space="preserve">В этих картах предлагается отразить текущее состояние элементов благоустройства с разграничением полномочий по текущему содержанию </w:t>
      </w:r>
      <w:r w:rsidR="00573C8B" w:rsidRPr="00A04B4C">
        <w:rPr>
          <w:color w:val="000000" w:themeColor="text1"/>
          <w:sz w:val="28"/>
          <w:szCs w:val="28"/>
        </w:rPr>
        <w:lastRenderedPageBreak/>
        <w:t>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 xml:space="preserve">.6.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w:t>
      </w:r>
      <w:r w:rsidRPr="00A04B4C">
        <w:rPr>
          <w:rFonts w:ascii="Times New Roman" w:eastAsia="Times New Roman" w:hAnsi="Times New Roman" w:cs="Times New Roman"/>
          <w:color w:val="000000" w:themeColor="text1"/>
          <w:sz w:val="28"/>
          <w:szCs w:val="28"/>
          <w:lang w:bidi="ar-SA"/>
        </w:rPr>
        <w:lastRenderedPageBreak/>
        <w:t>ресурсов и 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 xml:space="preserve">12.12. </w:t>
      </w:r>
      <w:r w:rsidR="00BC06A1" w:rsidRPr="00A04B4C">
        <w:rPr>
          <w:color w:val="000000" w:themeColor="text1"/>
          <w:sz w:val="28"/>
          <w:szCs w:val="28"/>
        </w:rPr>
        <w:t xml:space="preserve"> На территории населённых пунктов Ростовской области</w:t>
      </w:r>
      <w:r w:rsidR="00680A7A" w:rsidRPr="00A04B4C">
        <w:rPr>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вывозить и выгружать все виды отходов в не отведенные для этой цели места, </w:t>
      </w:r>
      <w:r w:rsidRPr="00A04B4C">
        <w:rPr>
          <w:color w:val="000000" w:themeColor="text1"/>
          <w:sz w:val="28"/>
          <w:szCs w:val="28"/>
        </w:rPr>
        <w:lastRenderedPageBreak/>
        <w:t>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A04B4C" w:rsidRDefault="00D53A20" w:rsidP="00E3147B">
      <w:pPr>
        <w:pStyle w:val="ab"/>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D53A20"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6E1EE7">
        <w:rPr>
          <w:color w:val="FF0000"/>
          <w:sz w:val="28"/>
          <w:szCs w:val="28"/>
        </w:rPr>
        <w:t xml:space="preserve">, </w:t>
      </w:r>
      <w:r w:rsidR="00457FE3" w:rsidRPr="006E1EE7">
        <w:rPr>
          <w:color w:val="FF0000"/>
          <w:sz w:val="28"/>
          <w:szCs w:val="28"/>
        </w:rPr>
        <w:t xml:space="preserve">в случае, если такая ответственность не предусмотрена </w:t>
      </w:r>
      <w:r w:rsidR="00457FE3" w:rsidRPr="006E1EE7">
        <w:rPr>
          <w:color w:val="FF0000"/>
          <w:sz w:val="28"/>
          <w:szCs w:val="28"/>
        </w:rPr>
        <w:lastRenderedPageBreak/>
        <w:t xml:space="preserve">федеральным законодательством, в соответствии </w:t>
      </w:r>
      <w:r w:rsidR="00457FE3">
        <w:rPr>
          <w:color w:val="000000" w:themeColor="text1"/>
          <w:sz w:val="28"/>
          <w:szCs w:val="28"/>
        </w:rPr>
        <w:t xml:space="preserve">с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rsidR="00F15889" w:rsidRPr="00A04B4C" w:rsidRDefault="006961C3"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Применение мер административной ответственности не освобождает нарушител</w:t>
      </w:r>
      <w:r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территорий</w:t>
      </w:r>
      <w:r w:rsidR="00830870" w:rsidRPr="00A04B4C">
        <w:rPr>
          <w:color w:val="000000" w:themeColor="text1"/>
          <w:sz w:val="28"/>
          <w:szCs w:val="28"/>
        </w:rPr>
        <w:t xml:space="preserve"> </w:t>
      </w:r>
      <w:r w:rsidR="003D2DE1" w:rsidRPr="00A04B4C">
        <w:rPr>
          <w:color w:val="000000" w:themeColor="text1"/>
          <w:sz w:val="28"/>
          <w:szCs w:val="28"/>
        </w:rPr>
        <w:t>городских, сельских поселений, городских округов</w:t>
      </w:r>
      <w:r w:rsidR="00830870" w:rsidRPr="00A04B4C">
        <w:rPr>
          <w:color w:val="000000" w:themeColor="text1"/>
          <w:sz w:val="28"/>
          <w:szCs w:val="28"/>
        </w:rPr>
        <w:t xml:space="preserve"> в  </w:t>
      </w:r>
      <w:r w:rsidR="003D2DE1" w:rsidRPr="00A04B4C">
        <w:rPr>
          <w:color w:val="000000" w:themeColor="text1"/>
          <w:sz w:val="28"/>
          <w:szCs w:val="28"/>
        </w:rPr>
        <w:t>Ростовской области</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53.13330.2011 «Планировка и застройка территорий садоводческих </w:t>
      </w:r>
      <w:r w:rsidRPr="00A04B4C">
        <w:rPr>
          <w:color w:val="000000" w:themeColor="text1"/>
          <w:sz w:val="28"/>
          <w:szCs w:val="28"/>
        </w:rPr>
        <w:lastRenderedPageBreak/>
        <w:t>(дачных)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 xml:space="preserve">СанПиН 2.2.1/2.1.1.1200-03 «Санитарно-защитные зоны и санитарная </w:t>
      </w:r>
      <w:r w:rsidRPr="00A04B4C">
        <w:rPr>
          <w:rFonts w:ascii="Times New Roman" w:hAnsi="Times New Roman" w:cs="Times New Roman"/>
          <w:bCs/>
          <w:color w:val="000000" w:themeColor="text1"/>
          <w:sz w:val="28"/>
          <w:szCs w:val="28"/>
        </w:rPr>
        <w:lastRenderedPageBreak/>
        <w:t>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t>Р</w:t>
      </w:r>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52289-2004. «Технические средства организации дорожного движения. Правила применения дорожных знаков, разметки, светофоров, </w:t>
      </w:r>
      <w:r w:rsidRPr="00A04B4C">
        <w:rPr>
          <w:color w:val="000000" w:themeColor="text1"/>
          <w:sz w:val="28"/>
          <w:szCs w:val="28"/>
        </w:rPr>
        <w:lastRenderedPageBreak/>
        <w:t>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6"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6"/>
      <w:r w:rsidRPr="00A04B4C">
        <w:rPr>
          <w:b w:val="0"/>
          <w:color w:val="000000" w:themeColor="text1"/>
          <w:sz w:val="28"/>
          <w:szCs w:val="28"/>
        </w:rPr>
        <w:t>».</w:t>
      </w:r>
    </w:p>
    <w:p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830870" w:rsidRPr="00A04B4C" w:rsidRDefault="00830870" w:rsidP="009657EE">
      <w:pPr>
        <w:pStyle w:val="14"/>
      </w:pPr>
    </w:p>
    <w:p w:rsidR="002C0738" w:rsidRPr="002C0738" w:rsidRDefault="00F52C71" w:rsidP="009657EE">
      <w:pPr>
        <w:pStyle w:val="14"/>
      </w:pPr>
      <w:r>
        <w:t xml:space="preserve">      </w:t>
      </w:r>
      <w:r w:rsidR="002C0738" w:rsidRPr="002C0738">
        <w:t>Приложение А</w:t>
      </w:r>
      <w:r w:rsidR="002C0738" w:rsidRPr="002C0738">
        <w:rPr>
          <w:color w:val="0000FF"/>
          <w:u w:val="single"/>
        </w:rPr>
        <w:t>.</w:t>
      </w:r>
      <w:r w:rsidR="002C0738" w:rsidRPr="002C0738">
        <w:t xml:space="preserve"> </w:t>
      </w:r>
      <w:r w:rsidR="002C0738" w:rsidRPr="002C0738">
        <w:rPr>
          <w:color w:val="FF0000"/>
        </w:rPr>
        <w:t xml:space="preserve">Характеристики </w:t>
      </w:r>
      <w:r w:rsidR="002C0738" w:rsidRPr="002C0738">
        <w:rPr>
          <w:color w:val="auto"/>
        </w:rPr>
        <w:t>о</w:t>
      </w:r>
      <w:r w:rsidR="002C0738" w:rsidRPr="002C0738">
        <w:t>зеленени</w:t>
      </w:r>
      <w:r w:rsidR="002C0738" w:rsidRPr="002C0738">
        <w:rPr>
          <w:color w:val="FF0000"/>
        </w:rPr>
        <w:t>я</w:t>
      </w:r>
      <w:r w:rsidR="002C0738" w:rsidRPr="002C0738">
        <w:t xml:space="preserve"> территории.</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w:t>
      </w:r>
      <w:r w:rsidR="00503F2E" w:rsidRPr="00A04B4C">
        <w:rPr>
          <w:rFonts w:cs="Times New Roman"/>
          <w:b w:val="0"/>
          <w:color w:val="000000" w:themeColor="text1"/>
          <w:sz w:val="28"/>
          <w:szCs w:val="28"/>
        </w:rPr>
        <w:t xml:space="preserve"> </w:t>
      </w:r>
      <w:r w:rsidRPr="00A04B4C">
        <w:rPr>
          <w:rFonts w:cs="Times New Roman"/>
          <w:b w:val="0"/>
          <w:color w:val="000000" w:themeColor="text1"/>
          <w:sz w:val="28"/>
          <w:szCs w:val="28"/>
        </w:rPr>
        <w:t>Порядок содержания строительных площадок.</w:t>
      </w:r>
    </w:p>
    <w:bookmarkStart w:id="37" w:name="_Toc37759143"/>
    <w:p w:rsidR="00A17A01" w:rsidRDefault="00DB10F1" w:rsidP="00A17A01">
      <w:pPr>
        <w:ind w:right="-8" w:firstLine="425"/>
        <w:jc w:val="both"/>
        <w:rPr>
          <w:rFonts w:ascii="Times New Roman" w:hAnsi="Times New Roman" w:cs="Times New Roman"/>
          <w:sz w:val="28"/>
          <w:szCs w:val="28"/>
          <w:lang w:bidi="ar-SA"/>
        </w:rPr>
      </w:pPr>
      <w:r w:rsidRPr="00DB10F1">
        <w:fldChar w:fldCharType="begin"/>
      </w:r>
      <w:r w:rsidR="00A17A01" w:rsidRPr="00A17A01">
        <w:instrText xml:space="preserve"> HYPERLINK \l "_Toc37759155" </w:instrText>
      </w:r>
      <w:r w:rsidRPr="00DB10F1">
        <w:fldChar w:fldCharType="separate"/>
      </w:r>
      <w:r w:rsidR="00A17A01" w:rsidRPr="00A17A01">
        <w:rPr>
          <w:rFonts w:ascii="Times New Roman" w:hAnsi="Times New Roman" w:cs="Times New Roman"/>
          <w:sz w:val="28"/>
          <w:szCs w:val="28"/>
        </w:rPr>
        <w:t xml:space="preserve">Приложение </w:t>
      </w:r>
      <w:r w:rsidR="006E58FE">
        <w:rPr>
          <w:rFonts w:ascii="Times New Roman" w:hAnsi="Times New Roman" w:cs="Times New Roman"/>
          <w:color w:val="FF0000"/>
          <w:sz w:val="28"/>
          <w:szCs w:val="28"/>
        </w:rPr>
        <w:t>Е</w:t>
      </w:r>
      <w:r w:rsidRPr="00A17A01">
        <w:rPr>
          <w:rFonts w:ascii="Times New Roman" w:hAnsi="Times New Roman" w:cs="Times New Roman"/>
          <w:sz w:val="28"/>
          <w:szCs w:val="28"/>
        </w:rPr>
        <w:fldChar w:fldCharType="end"/>
      </w:r>
      <w:r w:rsidR="00A17A01" w:rsidRPr="00A17A01">
        <w:rPr>
          <w:rFonts w:ascii="Times New Roman" w:hAnsi="Times New Roman" w:cs="Times New Roman"/>
          <w:sz w:val="28"/>
          <w:szCs w:val="28"/>
        </w:rPr>
        <w:t xml:space="preserve">. </w:t>
      </w:r>
      <w:r w:rsidR="00A17A01" w:rsidRPr="00A17A01">
        <w:rPr>
          <w:rFonts w:ascii="Times New Roman" w:hAnsi="Times New Roman" w:cs="Times New Roman"/>
          <w:sz w:val="28"/>
          <w:szCs w:val="28"/>
          <w:lang w:bidi="ar-SA"/>
        </w:rPr>
        <w:t xml:space="preserve">Правила по оформлению и размещению вывесок и  </w:t>
      </w:r>
      <w:r w:rsidR="00A17A01">
        <w:rPr>
          <w:rFonts w:ascii="Times New Roman" w:hAnsi="Times New Roman" w:cs="Times New Roman"/>
          <w:sz w:val="28"/>
          <w:szCs w:val="28"/>
          <w:lang w:bidi="ar-SA"/>
        </w:rPr>
        <w:t xml:space="preserve"> </w:t>
      </w:r>
    </w:p>
    <w:p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rsidR="009657EE" w:rsidRDefault="009657EE" w:rsidP="009657EE">
      <w:pPr>
        <w:pStyle w:val="10"/>
        <w:keepNext w:val="0"/>
        <w:spacing w:after="0"/>
        <w:jc w:val="left"/>
        <w:rPr>
          <w:rFonts w:cs="Times New Roman"/>
          <w:b w:val="0"/>
          <w:bCs w:val="0"/>
          <w:color w:val="000000" w:themeColor="text1"/>
          <w:szCs w:val="24"/>
        </w:rPr>
      </w:pPr>
    </w:p>
    <w:p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8" w:name="_Toc37759144"/>
      <w:r w:rsidRPr="002C0738">
        <w:rPr>
          <w:rFonts w:ascii="Times New Roman" w:eastAsia="Times New Roman" w:hAnsi="Times New Roman" w:cs="Times New Roman"/>
          <w:b/>
          <w:bCs/>
          <w:color w:val="FF0000"/>
          <w:kern w:val="28"/>
          <w:lang w:bidi="ar-SA"/>
        </w:rPr>
        <w:t xml:space="preserve">ХАРАКТЕРИСТИКИ </w:t>
      </w:r>
      <w:r w:rsidRPr="002C0738">
        <w:rPr>
          <w:rFonts w:ascii="Times New Roman" w:eastAsia="Times New Roman" w:hAnsi="Times New Roman" w:cs="Times New Roman"/>
          <w:b/>
          <w:bCs/>
          <w:kern w:val="28"/>
          <w:lang w:bidi="ar-SA"/>
        </w:rPr>
        <w:t>ОЗЕЛЕНЕНИ</w:t>
      </w:r>
      <w:r w:rsidRPr="002C0738">
        <w:rPr>
          <w:rFonts w:ascii="Times New Roman" w:eastAsia="Times New Roman" w:hAnsi="Times New Roman" w:cs="Times New Roman"/>
          <w:b/>
          <w:bCs/>
          <w:color w:val="FF0000"/>
          <w:kern w:val="28"/>
          <w:lang w:bidi="ar-SA"/>
        </w:rPr>
        <w:t>Я</w:t>
      </w:r>
      <w:r w:rsidRPr="002C0738">
        <w:rPr>
          <w:rFonts w:ascii="Times New Roman" w:eastAsia="Times New Roman" w:hAnsi="Times New Roman" w:cs="Times New Roman"/>
          <w:b/>
          <w:bCs/>
          <w:kern w:val="28"/>
          <w:lang w:bidi="ar-SA"/>
        </w:rPr>
        <w:t xml:space="preserve"> ТЕРРИТОРИИ</w:t>
      </w:r>
    </w:p>
    <w:bookmarkEnd w:id="38"/>
    <w:p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A04B4C" w:rsidRPr="00A04B4C"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A04B4C" w:rsidRPr="00A04B4C"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A04B4C" w:rsidRPr="00A04B4C"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A04B4C" w:rsidRPr="00A04B4C"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A04B4C" w:rsidRPr="00A04B4C"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w:t>
            </w:r>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дБА</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A04B4C" w:rsidRPr="00A04B4C"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1</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огр. - с ограничением; скв. - сквер, ул. - улицы, бульв.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Pr>
                <w:rFonts w:ascii="Times New Roman" w:hAnsi="Times New Roman" w:cs="Times New Roman"/>
                <w:color w:val="FF0000"/>
              </w:rPr>
              <w:t xml:space="preserve">2. </w:t>
            </w:r>
            <w:r w:rsidR="005872BE"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5872BE">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A04B4C" w:rsidRPr="00A04B4C"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A04B4C" w:rsidRPr="00A04B4C"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Крупномерные деревья, пересаженные трижды (3×Пер), Крупномерные деревья, пересаженные четыре раза и </w:t>
            </w:r>
            <w:r w:rsidRPr="00A04B4C">
              <w:rPr>
                <w:rFonts w:ascii="Times New Roman" w:hAnsi="Times New Roman" w:cs="Times New Roman"/>
                <w:color w:val="000000" w:themeColor="text1"/>
                <w:szCs w:val="14"/>
              </w:rPr>
              <w:lastRenderedPageBreak/>
              <w:t>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w:t>
            </w:r>
            <w:r w:rsidRPr="00A04B4C">
              <w:rPr>
                <w:rFonts w:ascii="Times New Roman" w:hAnsi="Times New Roman" w:cs="Times New Roman"/>
                <w:color w:val="000000" w:themeColor="text1"/>
                <w:szCs w:val="14"/>
              </w:rPr>
              <w:lastRenderedPageBreak/>
              <w:t xml:space="preserve">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Сортировка осуществляется по обхвату ствола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 зависимости от вида, </w:t>
            </w:r>
            <w:r w:rsidRPr="00A04B4C">
              <w:rPr>
                <w:rFonts w:ascii="Times New Roman" w:hAnsi="Times New Roman" w:cs="Times New Roman"/>
                <w:color w:val="000000" w:themeColor="text1"/>
                <w:szCs w:val="14"/>
              </w:rPr>
              <w:lastRenderedPageBreak/>
              <w:t>сорта и размеров могут быть указаны дополнительные данные по общей высоте и ширине кроны.</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rsidR="00B211B2" w:rsidRPr="00A04B4C" w:rsidRDefault="00503F2E" w:rsidP="005872B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4"/>
      <w:r w:rsidR="00B211B2" w:rsidRPr="00A04B4C">
        <w:rPr>
          <w:rFonts w:cs="Times New Roman"/>
          <w:b w:val="0"/>
          <w:bCs w:val="0"/>
          <w:color w:val="000000" w:themeColor="text1"/>
          <w:szCs w:val="24"/>
        </w:rPr>
        <w:t>Б</w:t>
      </w:r>
    </w:p>
    <w:p w:rsidR="00B211B2" w:rsidRPr="00A04B4C" w:rsidRDefault="00B211B2" w:rsidP="00B211B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A04B4C" w:rsidRPr="00A04B4C"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городского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A04B4C" w:rsidRPr="00A04B4C" w:rsidTr="00CE3D4F">
        <w:tc>
          <w:tcPr>
            <w:tcW w:w="8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Основные площадки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p>
        </w:tc>
        <w:tc>
          <w:tcPr>
            <w:tcW w:w="668" w:type="pct"/>
            <w:vAlign w:val="center"/>
          </w:tcPr>
          <w:p w:rsidR="00B211B2" w:rsidRPr="00A04B4C" w:rsidRDefault="00B211B2" w:rsidP="00B211B2">
            <w:pPr>
              <w:jc w:val="center"/>
              <w:rPr>
                <w:rFonts w:ascii="Times New Roman" w:hAnsi="Times New Roman" w:cs="Times New Roman"/>
                <w:color w:val="000000" w:themeColor="text1"/>
              </w:rPr>
            </w:pP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B211B2" w:rsidRPr="00A04B4C" w:rsidRDefault="00B211B2" w:rsidP="00B211B2">
            <w:pPr>
              <w:widowControl/>
              <w:rPr>
                <w:rFonts w:ascii="Times New Roman" w:hAnsi="Times New Roman" w:cs="Times New Roman"/>
                <w:color w:val="000000" w:themeColor="text1"/>
              </w:rPr>
            </w:pP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Спортивно-игровые для детей и подростков </w:t>
            </w:r>
            <w:r w:rsidRPr="00A04B4C">
              <w:rPr>
                <w:rFonts w:ascii="Times New Roman" w:hAnsi="Times New Roman" w:cs="Times New Roman"/>
                <w:color w:val="000000" w:themeColor="text1"/>
                <w:szCs w:val="14"/>
              </w:rPr>
              <w:lastRenderedPageBreak/>
              <w:t>10-17 лет, для взрослых</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Различные подвижные игры и развлечения, в т.ч. велодромы, </w:t>
            </w:r>
            <w:r w:rsidRPr="00A04B4C">
              <w:rPr>
                <w:rFonts w:ascii="Times New Roman" w:hAnsi="Times New Roman" w:cs="Times New Roman"/>
                <w:color w:val="000000" w:themeColor="text1"/>
                <w:szCs w:val="14"/>
              </w:rPr>
              <w:lastRenderedPageBreak/>
              <w:t>скалодромы, минирампы, катание на роликовых коньках и пр.</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Специальное оборудование и благоустройство, рассчитанное на конкретное спортивно-игровое </w:t>
            </w:r>
            <w:r w:rsidRPr="00A04B4C">
              <w:rPr>
                <w:rFonts w:ascii="Times New Roman" w:hAnsi="Times New Roman" w:cs="Times New Roman"/>
                <w:color w:val="000000" w:themeColor="text1"/>
                <w:szCs w:val="14"/>
              </w:rPr>
              <w:lastRenderedPageBreak/>
              <w:t>использование</w:t>
            </w:r>
          </w:p>
        </w:tc>
        <w:tc>
          <w:tcPr>
            <w:tcW w:w="744"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150-7000</w:t>
            </w:r>
          </w:p>
        </w:tc>
        <w:tc>
          <w:tcPr>
            <w:tcW w:w="668" w:type="pct"/>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CE3D4F">
        <w:tc>
          <w:tcPr>
            <w:tcW w:w="844"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Предпарковые площади с автостоянкой</w:t>
            </w:r>
          </w:p>
        </w:tc>
        <w:tc>
          <w:tcPr>
            <w:tcW w:w="1132"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A04B4C" w:rsidRPr="00A04B4C"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r w:rsidR="00D1521B">
        <w:rPr>
          <w:rFonts w:cs="Times New Roman"/>
          <w:b w:val="0"/>
          <w:bCs w:val="0"/>
          <w:color w:val="FF0000"/>
          <w:szCs w:val="24"/>
        </w:rPr>
        <w:t>В</w:t>
      </w:r>
    </w:p>
    <w:p w:rsidR="00B211B2" w:rsidRPr="00A04B4C" w:rsidRDefault="00B211B2" w:rsidP="00B211B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A04B4C" w:rsidRPr="00A04B4C"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Укрупненные однопородные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xml:space="preserve">» территорию со </w:t>
            </w:r>
            <w:r w:rsidRPr="00A04B4C">
              <w:rPr>
                <w:rFonts w:ascii="Times New Roman" w:hAnsi="Times New Roman" w:cs="Times New Roman"/>
                <w:color w:val="000000" w:themeColor="text1"/>
                <w:szCs w:val="14"/>
              </w:rPr>
              <w:lastRenderedPageBreak/>
              <w:t>всех сторон.</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sidR="00D1521B">
        <w:rPr>
          <w:rFonts w:cs="Times New Roman"/>
          <w:b w:val="0"/>
          <w:bCs w:val="0"/>
          <w:color w:val="FF0000"/>
          <w:szCs w:val="24"/>
        </w:rPr>
        <w:t>Г</w:t>
      </w:r>
    </w:p>
    <w:p w:rsidR="00B211B2" w:rsidRPr="00A04B4C" w:rsidRDefault="00B211B2" w:rsidP="00B211B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04B4C" w:rsidRPr="00A04B4C" w:rsidTr="00B211B2">
        <w:tc>
          <w:tcPr>
            <w:tcW w:w="204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Местного значения:</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rsidTr="00B211B2">
        <w:tc>
          <w:tcPr>
            <w:tcW w:w="2042" w:type="pc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rsidTr="00B211B2">
        <w:tc>
          <w:tcPr>
            <w:tcW w:w="204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rsidTr="00B211B2">
        <w:tc>
          <w:tcPr>
            <w:tcW w:w="2042" w:type="pct"/>
            <w:vMerge w:val="restart"/>
            <w:vAlign w:val="center"/>
          </w:tcPr>
          <w:p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rsidTr="00B211B2">
        <w:tc>
          <w:tcPr>
            <w:tcW w:w="0" w:type="auto"/>
            <w:vMerge/>
            <w:vAlign w:val="center"/>
          </w:tcPr>
          <w:p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A04B4C" w:rsidRPr="00A04B4C" w:rsidTr="00B211B2">
        <w:tc>
          <w:tcPr>
            <w:tcW w:w="934" w:type="pct"/>
            <w:vMerge w:val="restar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rsidTr="00B211B2">
        <w:tc>
          <w:tcPr>
            <w:tcW w:w="0" w:type="auto"/>
            <w:vMerge/>
            <w:vAlign w:val="center"/>
          </w:tcPr>
          <w:p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или природного камня. Асфальтобетон типов Г и Д. </w:t>
            </w:r>
            <w:r w:rsidRPr="00D1521B">
              <w:rPr>
                <w:rFonts w:ascii="Times New Roman" w:hAnsi="Times New Roman" w:cs="Times New Roman"/>
                <w:color w:val="000000" w:themeColor="text1"/>
                <w:sz w:val="22"/>
                <w:szCs w:val="22"/>
              </w:rPr>
              <w:lastRenderedPageBreak/>
              <w:t>Пластбетон цветной.</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транспортных развязок</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ственного или природного камня.</w:t>
            </w:r>
          </w:p>
        </w:tc>
        <w:tc>
          <w:tcPr>
            <w:tcW w:w="952" w:type="pct"/>
            <w:vAlign w:val="center"/>
          </w:tcPr>
          <w:p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rsidTr="00B211B2">
        <w:tc>
          <w:tcPr>
            <w:tcW w:w="93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rsidR="00B211B2" w:rsidRPr="00A04B4C" w:rsidRDefault="00B211B2" w:rsidP="00CE3D4F">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sidR="00D1521B">
        <w:rPr>
          <w:rFonts w:cs="Times New Roman"/>
          <w:b w:val="0"/>
          <w:bCs w:val="0"/>
          <w:color w:val="FF0000"/>
          <w:szCs w:val="24"/>
        </w:rPr>
        <w:t>Д</w:t>
      </w:r>
    </w:p>
    <w:bookmarkEnd w:id="5"/>
    <w:bookmarkEnd w:id="55"/>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lastRenderedPageBreak/>
        <w:t>использовать моечные посты автотранспорта заводского изготовления с замкнутым циклом водооборота и утилизацией стоков);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Pr>
          <w:rFonts w:cs="Times New Roman"/>
          <w:b w:val="0"/>
          <w:bCs w:val="0"/>
          <w:color w:val="FF0000"/>
          <w:szCs w:val="24"/>
        </w:rPr>
        <w:t>Е</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495FF7" w:rsidRPr="00A04B4C">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Крупноформатные рекламные конструкции (билборды, суперсайты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w:t>
      </w:r>
      <w:r w:rsidRPr="00A04B4C">
        <w:rPr>
          <w:color w:val="000000" w:themeColor="text1"/>
          <w:sz w:val="28"/>
          <w:szCs w:val="28"/>
        </w:rPr>
        <w:lastRenderedPageBreak/>
        <w:t>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мурали).</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w:t>
      </w:r>
      <w:r w:rsidRPr="00A04B4C">
        <w:rPr>
          <w:rFonts w:ascii="Times New Roman" w:eastAsia="Times New Roman" w:hAnsi="Times New Roman" w:cs="Times New Roman"/>
          <w:color w:val="000000" w:themeColor="text1"/>
          <w:sz w:val="28"/>
          <w:szCs w:val="28"/>
        </w:rPr>
        <w:lastRenderedPageBreak/>
        <w:t xml:space="preserve">контрактной системе в сфере закупок товаров, работ, услуг для обеспечения государственных и муниципальных нужд.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w:t>
      </w:r>
      <w:r w:rsidRPr="00A04B4C">
        <w:rPr>
          <w:rFonts w:ascii="Times New Roman" w:eastAsia="Times New Roman" w:hAnsi="Times New Roman" w:cs="Times New Roman"/>
          <w:color w:val="000000" w:themeColor="text1"/>
          <w:sz w:val="28"/>
          <w:szCs w:val="28"/>
        </w:rPr>
        <w:lastRenderedPageBreak/>
        <w:t>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w:t>
      </w:r>
      <w:r w:rsidRPr="00A04B4C">
        <w:rPr>
          <w:rFonts w:ascii="Times New Roman" w:eastAsia="Times New Roman" w:hAnsi="Times New Roman" w:cs="Times New Roman"/>
          <w:color w:val="000000" w:themeColor="text1"/>
          <w:sz w:val="28"/>
          <w:szCs w:val="28"/>
        </w:rPr>
        <w:lastRenderedPageBreak/>
        <w:t>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A04B4C" w:rsidRDefault="004E33B6" w:rsidP="005E0E15">
      <w:pPr>
        <w:pStyle w:val="ab"/>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w:t>
      </w:r>
      <w:r w:rsidRPr="00A04B4C">
        <w:rPr>
          <w:rFonts w:ascii="Times New Roman" w:eastAsia="Times New Roman" w:hAnsi="Times New Roman" w:cs="Times New Roman"/>
          <w:color w:val="000000" w:themeColor="text1"/>
          <w:sz w:val="28"/>
          <w:szCs w:val="28"/>
        </w:rPr>
        <w:lastRenderedPageBreak/>
        <w:t>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во вторую очередь - на улицах со средней и малой интенсивностью </w:t>
      </w:r>
      <w:r w:rsidRPr="00A04B4C">
        <w:rPr>
          <w:rFonts w:ascii="Times New Roman" w:eastAsia="Times New Roman" w:hAnsi="Times New Roman" w:cs="Times New Roman"/>
          <w:color w:val="000000" w:themeColor="text1"/>
          <w:sz w:val="28"/>
          <w:szCs w:val="28"/>
        </w:rPr>
        <w:lastRenderedPageBreak/>
        <w:t>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противогололедными материалами.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343D69" w:rsidRDefault="00343D69" w:rsidP="00C91298">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w:t>
      </w:r>
      <w:r w:rsidR="003437FB" w:rsidRPr="00A04B4C">
        <w:rPr>
          <w:rFonts w:ascii="Times New Roman" w:eastAsia="Times New Roman" w:hAnsi="Times New Roman" w:cs="Times New Roman"/>
          <w:color w:val="000000" w:themeColor="text1"/>
          <w:sz w:val="28"/>
          <w:szCs w:val="28"/>
        </w:rPr>
        <w:lastRenderedPageBreak/>
        <w:t xml:space="preserve">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Крыши с наружным водоотводом необходимо периодически очищать от </w:t>
      </w:r>
      <w:r w:rsidRPr="00A04B4C">
        <w:rPr>
          <w:rFonts w:ascii="Times New Roman" w:eastAsia="Times New Roman" w:hAnsi="Times New Roman" w:cs="Times New Roman"/>
          <w:color w:val="000000" w:themeColor="text1"/>
          <w:sz w:val="28"/>
          <w:szCs w:val="28"/>
        </w:rPr>
        <w:lastRenderedPageBreak/>
        <w:t>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F27401"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Default="009E4054" w:rsidP="00D1521B">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00F35552" w:rsidRPr="00A04B4C">
        <w:rPr>
          <w:color w:val="000000" w:themeColor="text1"/>
          <w:sz w:val="24"/>
          <w:szCs w:val="24"/>
        </w:rPr>
        <w:t>ПРОИЗВОДСТВО РАБОТ И СОДЕРЖАНИЕ ОБЪЕКТОВ</w:t>
      </w:r>
      <w:r w:rsidR="00D1521B">
        <w:rPr>
          <w:color w:val="000000" w:themeColor="text1"/>
          <w:sz w:val="24"/>
          <w:szCs w:val="24"/>
        </w:rPr>
        <w:t xml:space="preserve"> </w:t>
      </w:r>
      <w:r w:rsidR="00D1521B" w:rsidRPr="00D1521B">
        <w:rPr>
          <w:color w:val="FF0000"/>
          <w:sz w:val="24"/>
          <w:szCs w:val="24"/>
        </w:rPr>
        <w:t>И ЭЛЕМЕНТОВ</w:t>
      </w:r>
    </w:p>
    <w:p w:rsidR="009E4054" w:rsidRPr="00A04B4C"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sidR="00D1521B">
        <w:rPr>
          <w:color w:val="000000" w:themeColor="text1"/>
          <w:sz w:val="24"/>
          <w:szCs w:val="24"/>
        </w:rPr>
        <w:t xml:space="preserve">   </w:t>
      </w:r>
      <w:r w:rsidRPr="00A04B4C">
        <w:rPr>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w:t>
      </w:r>
      <w:r w:rsidRPr="00A04B4C">
        <w:rPr>
          <w:rFonts w:ascii="Times New Roman" w:hAnsi="Times New Roman" w:cs="Times New Roman"/>
          <w:color w:val="000000" w:themeColor="text1"/>
          <w:sz w:val="28"/>
          <w:szCs w:val="28"/>
        </w:rPr>
        <w:lastRenderedPageBreak/>
        <w:t>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w:t>
      </w:r>
      <w:r w:rsidR="009E4054" w:rsidRPr="00A04B4C">
        <w:rPr>
          <w:rFonts w:ascii="Times New Roman" w:hAnsi="Times New Roman" w:cs="Times New Roman"/>
          <w:color w:val="000000" w:themeColor="text1"/>
          <w:sz w:val="28"/>
          <w:szCs w:val="28"/>
        </w:rPr>
        <w:lastRenderedPageBreak/>
        <w:t>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A04B4C" w:rsidRDefault="009B0BBF"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A04B4C" w:rsidRDefault="009E4054" w:rsidP="009E4054">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6"/>
      <w:bookmarkEnd w:id="65"/>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w:t>
      </w:r>
      <w:r w:rsidRPr="00A04B4C">
        <w:rPr>
          <w:rFonts w:ascii="Times New Roman" w:hAnsi="Times New Roman" w:cs="Times New Roman"/>
          <w:color w:val="000000" w:themeColor="text1"/>
          <w:sz w:val="28"/>
          <w:szCs w:val="28"/>
        </w:rPr>
        <w:lastRenderedPageBreak/>
        <w:t>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города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 xml:space="preserve">случаев, </w:t>
      </w:r>
      <w:r w:rsidR="002E2513" w:rsidRPr="00A04B4C">
        <w:rPr>
          <w:rFonts w:ascii="Times New Roman" w:eastAsia="Times New Roman" w:hAnsi="Times New Roman" w:cs="Times New Roman"/>
          <w:color w:val="000000" w:themeColor="text1"/>
          <w:sz w:val="28"/>
          <w:szCs w:val="28"/>
        </w:rPr>
        <w:lastRenderedPageBreak/>
        <w:t>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2D2F6C" w:rsidP="002E2513">
      <w:pPr>
        <w:pStyle w:val="af8"/>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2D2F6C" w:rsidP="002E2513">
      <w:pPr>
        <w:pStyle w:val="af8"/>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w:t>
      </w:r>
      <w:r w:rsidRPr="00A04B4C">
        <w:rPr>
          <w:rFonts w:ascii="Times New Roman" w:hAnsi="Times New Roman" w:cs="Times New Roman"/>
          <w:color w:val="000000" w:themeColor="text1"/>
          <w:sz w:val="28"/>
          <w:szCs w:val="28"/>
        </w:rPr>
        <w:lastRenderedPageBreak/>
        <w:t xml:space="preserve">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lastRenderedPageBreak/>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w:t>
      </w:r>
      <w:r w:rsidRPr="00A04B4C">
        <w:rPr>
          <w:rFonts w:ascii="Times New Roman" w:hAnsi="Times New Roman" w:cs="Times New Roman"/>
          <w:color w:val="000000" w:themeColor="text1"/>
          <w:sz w:val="28"/>
          <w:szCs w:val="28"/>
        </w:rPr>
        <w:lastRenderedPageBreak/>
        <w:t>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w:t>
      </w:r>
      <w:r w:rsidRPr="00A04B4C">
        <w:rPr>
          <w:rFonts w:ascii="Times New Roman" w:hAnsi="Times New Roman" w:cs="Times New Roman"/>
          <w:color w:val="000000" w:themeColor="text1"/>
          <w:sz w:val="28"/>
          <w:szCs w:val="28"/>
        </w:rPr>
        <w:lastRenderedPageBreak/>
        <w:t xml:space="preserve">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 xml:space="preserve">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w:t>
      </w:r>
      <w:r w:rsidRPr="00A04B4C">
        <w:rPr>
          <w:rFonts w:ascii="Times New Roman" w:hAnsi="Times New Roman" w:cs="Times New Roman"/>
          <w:color w:val="000000" w:themeColor="text1"/>
          <w:sz w:val="28"/>
          <w:szCs w:val="28"/>
        </w:rPr>
        <w:lastRenderedPageBreak/>
        <w:t>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Элементы освещения средств размещения информации, рекламных </w:t>
      </w:r>
      <w:r w:rsidRPr="00A04B4C">
        <w:rPr>
          <w:rFonts w:ascii="Times New Roman" w:hAnsi="Times New Roman" w:cs="Times New Roman"/>
          <w:color w:val="000000" w:themeColor="text1"/>
          <w:sz w:val="28"/>
          <w:szCs w:val="28"/>
        </w:rPr>
        <w:lastRenderedPageBreak/>
        <w:t>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Жилые здания должны быть оборудованы указателями номеров подъездов. </w:t>
      </w:r>
      <w:r w:rsidRPr="00A04B4C">
        <w:rPr>
          <w:rFonts w:ascii="Times New Roman" w:hAnsi="Times New Roman" w:cs="Times New Roman"/>
          <w:color w:val="000000" w:themeColor="text1"/>
          <w:sz w:val="28"/>
          <w:szCs w:val="28"/>
        </w:rPr>
        <w:lastRenderedPageBreak/>
        <w:t>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 xml:space="preserve">Изменение элементов фасадов и размещение на фасадах </w:t>
      </w:r>
      <w:r w:rsidR="00FA7574" w:rsidRPr="00A04B4C">
        <w:rPr>
          <w:rFonts w:ascii="Times New Roman" w:hAnsi="Times New Roman" w:cs="Times New Roman"/>
          <w:color w:val="000000" w:themeColor="text1"/>
          <w:sz w:val="28"/>
          <w:szCs w:val="28"/>
        </w:rPr>
        <w:lastRenderedPageBreak/>
        <w:t>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w:t>
      </w:r>
      <w:r w:rsidRPr="00A04B4C">
        <w:rPr>
          <w:rFonts w:ascii="Times New Roman" w:hAnsi="Times New Roman" w:cs="Times New Roman"/>
          <w:color w:val="000000" w:themeColor="text1"/>
          <w:sz w:val="28"/>
          <w:szCs w:val="28"/>
        </w:rPr>
        <w:lastRenderedPageBreak/>
        <w:t xml:space="preserve">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A04B4C"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sectPr w:rsidR="002844C7"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BF" w:rsidRDefault="00733BBF">
      <w:r>
        <w:separator/>
      </w:r>
    </w:p>
  </w:endnote>
  <w:endnote w:type="continuationSeparator" w:id="0">
    <w:p w:rsidR="00733BBF" w:rsidRDefault="00733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BF" w:rsidRDefault="00733BBF"/>
  </w:footnote>
  <w:footnote w:type="continuationSeparator" w:id="0">
    <w:p w:rsidR="00733BBF" w:rsidRDefault="00733BB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BE" w:rsidRDefault="00DB10F1">
    <w:pPr>
      <w:rPr>
        <w:sz w:val="2"/>
        <w:szCs w:val="2"/>
      </w:rPr>
    </w:pPr>
    <w:r w:rsidRPr="00DB10F1">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5872BE" w:rsidRDefault="00DB10F1" w:rsidP="00085CE5">
                <w:pPr>
                  <w:pStyle w:val="a5"/>
                  <w:shd w:val="clear" w:color="auto" w:fill="auto"/>
                  <w:spacing w:line="240" w:lineRule="auto"/>
                </w:pPr>
                <w:r w:rsidRPr="00DB10F1">
                  <w:fldChar w:fldCharType="begin"/>
                </w:r>
                <w:r w:rsidR="005872BE">
                  <w:instrText xml:space="preserve"> PAGE \* MERGEFORMAT </w:instrText>
                </w:r>
                <w:r w:rsidRPr="00DB10F1">
                  <w:fldChar w:fldCharType="separate"/>
                </w:r>
                <w:r w:rsidR="008B17A5" w:rsidRPr="008B17A5">
                  <w:rPr>
                    <w:rStyle w:val="a6"/>
                    <w:noProof/>
                  </w:rPr>
                  <w:t>116</w:t>
                </w:r>
                <w:r>
                  <w:rPr>
                    <w:rStyle w:val="a6"/>
                  </w:rPr>
                  <w:fldChar w:fldCharType="end"/>
                </w:r>
              </w:p>
            </w:txbxContent>
          </v:textbox>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20"/>
  <w:drawingGridVerticalSpacing w:val="181"/>
  <w:displayHorizontalDrawingGridEvery w:val="2"/>
  <w:characterSpacingControl w:val="compressPunctuation"/>
  <w:hdrShapeDefaults>
    <o:shapedefaults v:ext="edit" spidmax="6147"/>
    <o:shapelayout v:ext="edit">
      <o:idmap v:ext="edit" data="6"/>
    </o:shapelayout>
  </w:hdrShapeDefaults>
  <w:footnotePr>
    <w:footnote w:id="-1"/>
    <w:footnote w:id="0"/>
  </w:footnotePr>
  <w:endnotePr>
    <w:endnote w:id="-1"/>
    <w:endnote w:id="0"/>
  </w:endnotePr>
  <w:compat>
    <w:doNotExpandShiftReturn/>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7069"/>
    <w:rsid w:val="000625A3"/>
    <w:rsid w:val="00065192"/>
    <w:rsid w:val="000726D8"/>
    <w:rsid w:val="000754CE"/>
    <w:rsid w:val="000773B6"/>
    <w:rsid w:val="00085CE5"/>
    <w:rsid w:val="0009375F"/>
    <w:rsid w:val="00094295"/>
    <w:rsid w:val="000968DD"/>
    <w:rsid w:val="00096D6F"/>
    <w:rsid w:val="000B78F4"/>
    <w:rsid w:val="000C43A4"/>
    <w:rsid w:val="000C490E"/>
    <w:rsid w:val="000E7AE7"/>
    <w:rsid w:val="000E7D04"/>
    <w:rsid w:val="000F3D8A"/>
    <w:rsid w:val="000F60BD"/>
    <w:rsid w:val="001039F0"/>
    <w:rsid w:val="00107ECF"/>
    <w:rsid w:val="001106B7"/>
    <w:rsid w:val="001168D6"/>
    <w:rsid w:val="0013318E"/>
    <w:rsid w:val="0013794F"/>
    <w:rsid w:val="001401D1"/>
    <w:rsid w:val="001448F4"/>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7B25"/>
    <w:rsid w:val="00241293"/>
    <w:rsid w:val="00263084"/>
    <w:rsid w:val="00264643"/>
    <w:rsid w:val="002657E1"/>
    <w:rsid w:val="00270437"/>
    <w:rsid w:val="002844C7"/>
    <w:rsid w:val="002863C1"/>
    <w:rsid w:val="002942D8"/>
    <w:rsid w:val="00297A6B"/>
    <w:rsid w:val="00297C0C"/>
    <w:rsid w:val="002A4B93"/>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32A70"/>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52C2"/>
    <w:rsid w:val="00395591"/>
    <w:rsid w:val="003A39D1"/>
    <w:rsid w:val="003B61C7"/>
    <w:rsid w:val="003B7B4D"/>
    <w:rsid w:val="003C30DB"/>
    <w:rsid w:val="003D2DE1"/>
    <w:rsid w:val="003E629A"/>
    <w:rsid w:val="003E6D58"/>
    <w:rsid w:val="003E7185"/>
    <w:rsid w:val="003E74C2"/>
    <w:rsid w:val="003E75DF"/>
    <w:rsid w:val="003F0FFB"/>
    <w:rsid w:val="003F2F20"/>
    <w:rsid w:val="004041D9"/>
    <w:rsid w:val="0040712F"/>
    <w:rsid w:val="00421107"/>
    <w:rsid w:val="0042226E"/>
    <w:rsid w:val="00430AE7"/>
    <w:rsid w:val="00434629"/>
    <w:rsid w:val="00435DC4"/>
    <w:rsid w:val="00436D6E"/>
    <w:rsid w:val="004469A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D12DF"/>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41121"/>
    <w:rsid w:val="00541AB7"/>
    <w:rsid w:val="00544E6B"/>
    <w:rsid w:val="00552CBA"/>
    <w:rsid w:val="0055353B"/>
    <w:rsid w:val="00555290"/>
    <w:rsid w:val="005611D1"/>
    <w:rsid w:val="005669CF"/>
    <w:rsid w:val="00571F69"/>
    <w:rsid w:val="00573C8B"/>
    <w:rsid w:val="00576D9F"/>
    <w:rsid w:val="005872BE"/>
    <w:rsid w:val="00595EEF"/>
    <w:rsid w:val="005A1731"/>
    <w:rsid w:val="005A6AEC"/>
    <w:rsid w:val="005B35F8"/>
    <w:rsid w:val="005B5FBE"/>
    <w:rsid w:val="005B6E08"/>
    <w:rsid w:val="005C7716"/>
    <w:rsid w:val="005D0CDC"/>
    <w:rsid w:val="005D28DB"/>
    <w:rsid w:val="005D6C70"/>
    <w:rsid w:val="005E0E15"/>
    <w:rsid w:val="005E2115"/>
    <w:rsid w:val="005E2759"/>
    <w:rsid w:val="005E3CF2"/>
    <w:rsid w:val="005F0EB8"/>
    <w:rsid w:val="005F2264"/>
    <w:rsid w:val="005F7445"/>
    <w:rsid w:val="00606D3D"/>
    <w:rsid w:val="006106C9"/>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7D"/>
    <w:rsid w:val="00675267"/>
    <w:rsid w:val="00675DB6"/>
    <w:rsid w:val="00680A7A"/>
    <w:rsid w:val="006813B6"/>
    <w:rsid w:val="00691020"/>
    <w:rsid w:val="00693F86"/>
    <w:rsid w:val="00694B39"/>
    <w:rsid w:val="006961C3"/>
    <w:rsid w:val="006A3DA0"/>
    <w:rsid w:val="006B783E"/>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30870"/>
    <w:rsid w:val="00831C3C"/>
    <w:rsid w:val="00835348"/>
    <w:rsid w:val="00837EDD"/>
    <w:rsid w:val="008408C8"/>
    <w:rsid w:val="0085118F"/>
    <w:rsid w:val="00863987"/>
    <w:rsid w:val="00873800"/>
    <w:rsid w:val="00880465"/>
    <w:rsid w:val="00882DFF"/>
    <w:rsid w:val="0088428D"/>
    <w:rsid w:val="00885DF7"/>
    <w:rsid w:val="00894B50"/>
    <w:rsid w:val="00895D4C"/>
    <w:rsid w:val="008A2BB4"/>
    <w:rsid w:val="008A3404"/>
    <w:rsid w:val="008A3D12"/>
    <w:rsid w:val="008A57D5"/>
    <w:rsid w:val="008A7949"/>
    <w:rsid w:val="008B17A5"/>
    <w:rsid w:val="008B1C2B"/>
    <w:rsid w:val="008B2C61"/>
    <w:rsid w:val="008B3ACD"/>
    <w:rsid w:val="008B413F"/>
    <w:rsid w:val="008D5D16"/>
    <w:rsid w:val="008D6E3D"/>
    <w:rsid w:val="008D789A"/>
    <w:rsid w:val="008E4E9F"/>
    <w:rsid w:val="008E4FBF"/>
    <w:rsid w:val="008F5326"/>
    <w:rsid w:val="009072DD"/>
    <w:rsid w:val="00911FF7"/>
    <w:rsid w:val="00914D73"/>
    <w:rsid w:val="00916444"/>
    <w:rsid w:val="00933378"/>
    <w:rsid w:val="00954B2D"/>
    <w:rsid w:val="0095515D"/>
    <w:rsid w:val="00960525"/>
    <w:rsid w:val="00961273"/>
    <w:rsid w:val="00963AEC"/>
    <w:rsid w:val="009657EE"/>
    <w:rsid w:val="00966C23"/>
    <w:rsid w:val="00975F3B"/>
    <w:rsid w:val="009A0FDE"/>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141D8"/>
    <w:rsid w:val="00A17A01"/>
    <w:rsid w:val="00A256EF"/>
    <w:rsid w:val="00A27CFB"/>
    <w:rsid w:val="00A311C8"/>
    <w:rsid w:val="00A32ABF"/>
    <w:rsid w:val="00A35E47"/>
    <w:rsid w:val="00A417B0"/>
    <w:rsid w:val="00A43EF8"/>
    <w:rsid w:val="00A473E1"/>
    <w:rsid w:val="00A5436E"/>
    <w:rsid w:val="00A803E1"/>
    <w:rsid w:val="00A90504"/>
    <w:rsid w:val="00A92785"/>
    <w:rsid w:val="00A94AD6"/>
    <w:rsid w:val="00A961FA"/>
    <w:rsid w:val="00AB6EB6"/>
    <w:rsid w:val="00AC4B46"/>
    <w:rsid w:val="00AD01D6"/>
    <w:rsid w:val="00AF0E4F"/>
    <w:rsid w:val="00AF4931"/>
    <w:rsid w:val="00AF58BF"/>
    <w:rsid w:val="00B135A0"/>
    <w:rsid w:val="00B142F4"/>
    <w:rsid w:val="00B211B2"/>
    <w:rsid w:val="00B2194E"/>
    <w:rsid w:val="00B22256"/>
    <w:rsid w:val="00B2319A"/>
    <w:rsid w:val="00B24D76"/>
    <w:rsid w:val="00B27AAF"/>
    <w:rsid w:val="00B40B6C"/>
    <w:rsid w:val="00B41C7B"/>
    <w:rsid w:val="00B465C5"/>
    <w:rsid w:val="00B47230"/>
    <w:rsid w:val="00B521D2"/>
    <w:rsid w:val="00B52581"/>
    <w:rsid w:val="00B6487D"/>
    <w:rsid w:val="00B64A56"/>
    <w:rsid w:val="00B7731E"/>
    <w:rsid w:val="00B82677"/>
    <w:rsid w:val="00B82961"/>
    <w:rsid w:val="00B865A9"/>
    <w:rsid w:val="00B92C40"/>
    <w:rsid w:val="00B96051"/>
    <w:rsid w:val="00B968EB"/>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4ECD"/>
    <w:rsid w:val="00C07C54"/>
    <w:rsid w:val="00C25B50"/>
    <w:rsid w:val="00C25E5B"/>
    <w:rsid w:val="00C27213"/>
    <w:rsid w:val="00C30F7E"/>
    <w:rsid w:val="00C33ACE"/>
    <w:rsid w:val="00C43DB1"/>
    <w:rsid w:val="00C5343B"/>
    <w:rsid w:val="00C53EEC"/>
    <w:rsid w:val="00C63308"/>
    <w:rsid w:val="00C63869"/>
    <w:rsid w:val="00C71354"/>
    <w:rsid w:val="00C806F1"/>
    <w:rsid w:val="00C91298"/>
    <w:rsid w:val="00C916F6"/>
    <w:rsid w:val="00C97DBD"/>
    <w:rsid w:val="00CA2121"/>
    <w:rsid w:val="00CB3331"/>
    <w:rsid w:val="00CB7E53"/>
    <w:rsid w:val="00CE16AD"/>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73788"/>
    <w:rsid w:val="00D76D2D"/>
    <w:rsid w:val="00D9290B"/>
    <w:rsid w:val="00DA1E35"/>
    <w:rsid w:val="00DA3D85"/>
    <w:rsid w:val="00DB10F1"/>
    <w:rsid w:val="00DB6636"/>
    <w:rsid w:val="00DC000F"/>
    <w:rsid w:val="00DC47FA"/>
    <w:rsid w:val="00DC7E36"/>
    <w:rsid w:val="00DE1560"/>
    <w:rsid w:val="00DE2E7F"/>
    <w:rsid w:val="00DE34EE"/>
    <w:rsid w:val="00DE4980"/>
    <w:rsid w:val="00DE7B7B"/>
    <w:rsid w:val="00DF26E6"/>
    <w:rsid w:val="00DF6939"/>
    <w:rsid w:val="00DF789D"/>
    <w:rsid w:val="00E03FFE"/>
    <w:rsid w:val="00E057DF"/>
    <w:rsid w:val="00E063B7"/>
    <w:rsid w:val="00E24F32"/>
    <w:rsid w:val="00E3147B"/>
    <w:rsid w:val="00E51AAE"/>
    <w:rsid w:val="00E666E7"/>
    <w:rsid w:val="00E67BBC"/>
    <w:rsid w:val="00E75110"/>
    <w:rsid w:val="00E84D63"/>
    <w:rsid w:val="00E927D5"/>
    <w:rsid w:val="00E95936"/>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75EC-4509-4970-952F-B7EAE0C9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46731</Words>
  <Characters>266370</Characters>
  <Application>Microsoft Office Word</Application>
  <DocSecurity>4</DocSecurity>
  <Lines>2219</Lines>
  <Paragraphs>624</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Priemnaya</cp:lastModifiedBy>
  <cp:revision>2</cp:revision>
  <dcterms:created xsi:type="dcterms:W3CDTF">2017-10-11T06:11:00Z</dcterms:created>
  <dcterms:modified xsi:type="dcterms:W3CDTF">2017-10-11T06:11:00Z</dcterms:modified>
</cp:coreProperties>
</file>